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674" w:rsidRPr="00B4062E" w:rsidRDefault="005A6674" w:rsidP="005A6674">
      <w:pPr>
        <w:pStyle w:val="a3"/>
        <w:jc w:val="center"/>
        <w:rPr>
          <w:rFonts w:ascii="Times New Roman" w:hAnsi="Times New Roman"/>
        </w:rPr>
      </w:pPr>
      <w:r w:rsidRPr="00B4062E">
        <w:rPr>
          <w:rFonts w:ascii="Times New Roman" w:hAnsi="Times New Roman"/>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5A6674" w:rsidRPr="00287A40" w:rsidRDefault="005A6674" w:rsidP="005A6674">
      <w:pPr>
        <w:widowControl w:val="0"/>
        <w:suppressAutoHyphens/>
        <w:autoSpaceDE w:val="0"/>
        <w:autoSpaceDN w:val="0"/>
        <w:adjustRightInd w:val="0"/>
        <w:jc w:val="center"/>
        <w:rPr>
          <w:caps/>
          <w:sz w:val="28"/>
          <w:szCs w:val="28"/>
        </w:rPr>
      </w:pPr>
    </w:p>
    <w:p w:rsidR="005A6674" w:rsidRPr="00287A40" w:rsidRDefault="005A6674" w:rsidP="005A6674">
      <w:pPr>
        <w:rPr>
          <w:caps/>
          <w:sz w:val="28"/>
          <w:szCs w:val="28"/>
        </w:rPr>
      </w:pPr>
    </w:p>
    <w:p w:rsidR="005A6674" w:rsidRPr="0060108D" w:rsidRDefault="005A6674" w:rsidP="005A6674">
      <w:pPr>
        <w:ind w:firstLine="5580"/>
        <w:rPr>
          <w:sz w:val="28"/>
          <w:szCs w:val="28"/>
        </w:rPr>
      </w:pPr>
    </w:p>
    <w:p w:rsidR="005A6674" w:rsidRPr="0060108D" w:rsidRDefault="005A6674" w:rsidP="005A6674">
      <w:pPr>
        <w:ind w:firstLine="5580"/>
        <w:rPr>
          <w:sz w:val="28"/>
          <w:szCs w:val="28"/>
        </w:rPr>
      </w:pPr>
    </w:p>
    <w:p w:rsidR="005A6674" w:rsidRPr="0060108D" w:rsidRDefault="005A6674" w:rsidP="005A6674">
      <w:pPr>
        <w:rPr>
          <w:sz w:val="28"/>
          <w:szCs w:val="28"/>
        </w:rPr>
      </w:pPr>
    </w:p>
    <w:p w:rsidR="005A6674" w:rsidRDefault="005A6674" w:rsidP="00A84B14">
      <w:pPr>
        <w:rPr>
          <w:sz w:val="28"/>
          <w:szCs w:val="28"/>
        </w:rPr>
      </w:pPr>
    </w:p>
    <w:p w:rsidR="005A6674" w:rsidRDefault="005A6674" w:rsidP="005A6674">
      <w:pPr>
        <w:jc w:val="center"/>
        <w:rPr>
          <w:sz w:val="28"/>
          <w:szCs w:val="28"/>
        </w:rPr>
      </w:pPr>
    </w:p>
    <w:p w:rsidR="005A6674" w:rsidRPr="00E84DE6" w:rsidRDefault="005A6674" w:rsidP="00307C35">
      <w:pPr>
        <w:jc w:val="center"/>
        <w:rPr>
          <w:sz w:val="32"/>
          <w:szCs w:val="32"/>
        </w:rPr>
      </w:pPr>
      <w:r>
        <w:rPr>
          <w:sz w:val="32"/>
          <w:szCs w:val="32"/>
        </w:rPr>
        <w:t>Методические рекомендации по выполнению курсовой работы</w:t>
      </w:r>
    </w:p>
    <w:p w:rsidR="00307C35" w:rsidRDefault="005A6674" w:rsidP="00307C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307C35">
        <w:rPr>
          <w:b/>
          <w:sz w:val="32"/>
          <w:szCs w:val="32"/>
        </w:rPr>
        <w:t xml:space="preserve">по </w:t>
      </w:r>
      <w:r w:rsidR="00307C35" w:rsidRPr="00573048">
        <w:rPr>
          <w:b/>
          <w:sz w:val="28"/>
          <w:szCs w:val="28"/>
        </w:rPr>
        <w:t>ПМ.02 Организация и технология работы с конфиденциальными документами</w:t>
      </w:r>
    </w:p>
    <w:p w:rsidR="00307C35" w:rsidRPr="00307C35" w:rsidRDefault="00307C35" w:rsidP="00307C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rPr>
      </w:pPr>
      <w:r>
        <w:rPr>
          <w:sz w:val="28"/>
          <w:szCs w:val="28"/>
        </w:rPr>
        <w:t>по специальности 10.02.01 Организация и технология защиты информации</w:t>
      </w:r>
    </w:p>
    <w:p w:rsidR="00307C35" w:rsidRPr="00573048" w:rsidRDefault="00A071B2" w:rsidP="00307C35">
      <w:pPr>
        <w:rPr>
          <w:sz w:val="28"/>
          <w:szCs w:val="28"/>
        </w:rPr>
      </w:pPr>
      <w:r>
        <w:rPr>
          <w:noProof/>
          <w:sz w:val="28"/>
          <w:szCs w:val="28"/>
        </w:rPr>
        <w:pict>
          <v:rect id="_x0000_s1028" style="position:absolute;margin-left:117pt;margin-top:3.05pt;width:351pt;height:96.25pt;z-index:251660288" stroked="f">
            <v:textbox style="mso-next-textbox:#_x0000_s1028">
              <w:txbxContent>
                <w:p w:rsidR="00307C35" w:rsidRPr="0055462D" w:rsidRDefault="00307C35" w:rsidP="00307C35">
                  <w:pPr>
                    <w:jc w:val="center"/>
                    <w:rPr>
                      <w:b/>
                    </w:rPr>
                  </w:pPr>
                </w:p>
              </w:txbxContent>
            </v:textbox>
          </v:rect>
        </w:pict>
      </w:r>
    </w:p>
    <w:p w:rsidR="005A6674" w:rsidRDefault="005A6674" w:rsidP="005A6674">
      <w:pPr>
        <w:jc w:val="center"/>
        <w:rPr>
          <w:sz w:val="32"/>
          <w:szCs w:val="32"/>
        </w:rPr>
      </w:pPr>
    </w:p>
    <w:p w:rsidR="005A6674" w:rsidRPr="00E84DE6" w:rsidRDefault="005A6674" w:rsidP="005A6674">
      <w:pPr>
        <w:spacing w:after="240"/>
        <w:jc w:val="center"/>
        <w:rPr>
          <w:b/>
          <w:bCs/>
          <w:sz w:val="32"/>
          <w:szCs w:val="32"/>
        </w:rPr>
      </w:pPr>
      <w:r w:rsidRPr="00E84DE6">
        <w:rPr>
          <w:b/>
          <w:bCs/>
          <w:sz w:val="32"/>
          <w:szCs w:val="32"/>
        </w:rPr>
        <w:t xml:space="preserve"> </w:t>
      </w: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Pr="0060108D" w:rsidRDefault="005A6674" w:rsidP="005A6674">
      <w:pPr>
        <w:jc w:val="center"/>
        <w:rPr>
          <w:sz w:val="28"/>
          <w:szCs w:val="28"/>
        </w:rPr>
      </w:pPr>
    </w:p>
    <w:p w:rsidR="005A6674" w:rsidRDefault="005A6674" w:rsidP="005A6674">
      <w:pPr>
        <w:jc w:val="center"/>
        <w:rPr>
          <w:sz w:val="28"/>
          <w:szCs w:val="28"/>
        </w:rPr>
      </w:pPr>
    </w:p>
    <w:p w:rsidR="00A84B14" w:rsidRPr="00A84B14" w:rsidRDefault="00A84B14" w:rsidP="00A84B14">
      <w:pPr>
        <w:jc w:val="right"/>
      </w:pPr>
      <w:r w:rsidRPr="00A84B14">
        <w:t>Разработчик:</w:t>
      </w:r>
    </w:p>
    <w:p w:rsidR="00A84B14" w:rsidRDefault="00307C35" w:rsidP="00A84B14">
      <w:pPr>
        <w:jc w:val="right"/>
      </w:pPr>
      <w:r>
        <w:t>Е.Н. Маресева</w:t>
      </w:r>
      <w:r w:rsidR="00A84B14" w:rsidRPr="00A84B14">
        <w:t xml:space="preserve"> </w:t>
      </w:r>
    </w:p>
    <w:p w:rsidR="005A6674" w:rsidRPr="00A84B14" w:rsidRDefault="00A84B14" w:rsidP="00A84B14">
      <w:pPr>
        <w:jc w:val="right"/>
      </w:pPr>
      <w:r w:rsidRPr="00A84B14">
        <w:t>ГБПОУ СПТ  им. Б.Г. Музрукова</w:t>
      </w:r>
    </w:p>
    <w:p w:rsidR="005A6674" w:rsidRDefault="005A6674" w:rsidP="00A84B14">
      <w:pPr>
        <w:jc w:val="right"/>
        <w:rPr>
          <w:sz w:val="28"/>
          <w:szCs w:val="28"/>
        </w:rPr>
      </w:pPr>
    </w:p>
    <w:p w:rsidR="005A6674" w:rsidRDefault="005A6674" w:rsidP="005A6674">
      <w:pPr>
        <w:jc w:val="center"/>
        <w:rPr>
          <w:sz w:val="28"/>
          <w:szCs w:val="28"/>
        </w:rPr>
      </w:pPr>
    </w:p>
    <w:p w:rsidR="005A6674" w:rsidRDefault="005A6674" w:rsidP="005A6674">
      <w:pPr>
        <w:rPr>
          <w:sz w:val="28"/>
          <w:szCs w:val="28"/>
        </w:rPr>
      </w:pPr>
    </w:p>
    <w:p w:rsidR="005A6674" w:rsidRDefault="005A6674" w:rsidP="005A6674">
      <w:pPr>
        <w:jc w:val="center"/>
        <w:rPr>
          <w:sz w:val="28"/>
          <w:szCs w:val="28"/>
        </w:rPr>
      </w:pPr>
    </w:p>
    <w:p w:rsidR="005A6674" w:rsidRDefault="005A6674" w:rsidP="005A6674">
      <w:pPr>
        <w:jc w:val="center"/>
        <w:rPr>
          <w:sz w:val="28"/>
          <w:szCs w:val="28"/>
        </w:rPr>
      </w:pPr>
    </w:p>
    <w:p w:rsidR="005A6674" w:rsidRDefault="005A6674" w:rsidP="005A6674">
      <w:pPr>
        <w:jc w:val="center"/>
        <w:rPr>
          <w:sz w:val="28"/>
          <w:szCs w:val="28"/>
        </w:rPr>
      </w:pPr>
    </w:p>
    <w:p w:rsidR="005A6674" w:rsidRDefault="005A6674" w:rsidP="005A6674">
      <w:pPr>
        <w:jc w:val="center"/>
        <w:rPr>
          <w:sz w:val="28"/>
          <w:szCs w:val="28"/>
        </w:rPr>
      </w:pPr>
    </w:p>
    <w:p w:rsidR="005A6674" w:rsidRDefault="005A6674" w:rsidP="005A6674">
      <w:pPr>
        <w:jc w:val="center"/>
        <w:rPr>
          <w:sz w:val="28"/>
          <w:szCs w:val="28"/>
        </w:rPr>
      </w:pPr>
    </w:p>
    <w:p w:rsidR="005A6674" w:rsidRDefault="005A6674" w:rsidP="005A6674">
      <w:pPr>
        <w:rPr>
          <w:sz w:val="28"/>
          <w:szCs w:val="28"/>
        </w:rPr>
      </w:pPr>
    </w:p>
    <w:p w:rsidR="00F547E2" w:rsidRDefault="00F547E2" w:rsidP="005A6674">
      <w:pPr>
        <w:jc w:val="center"/>
        <w:rPr>
          <w:szCs w:val="28"/>
        </w:rPr>
      </w:pPr>
    </w:p>
    <w:p w:rsidR="00F547E2" w:rsidRDefault="00F547E2" w:rsidP="005A6674">
      <w:pPr>
        <w:jc w:val="center"/>
        <w:rPr>
          <w:szCs w:val="28"/>
        </w:rPr>
      </w:pPr>
    </w:p>
    <w:p w:rsidR="00F547E2" w:rsidRDefault="00F547E2" w:rsidP="005A6674">
      <w:pPr>
        <w:jc w:val="center"/>
        <w:rPr>
          <w:szCs w:val="28"/>
        </w:rPr>
      </w:pPr>
    </w:p>
    <w:p w:rsidR="00F547E2" w:rsidRDefault="00F547E2" w:rsidP="005A6674">
      <w:pPr>
        <w:jc w:val="center"/>
        <w:rPr>
          <w:szCs w:val="28"/>
        </w:rPr>
      </w:pPr>
    </w:p>
    <w:p w:rsidR="005A6674" w:rsidRDefault="005A6674" w:rsidP="005A6674">
      <w:pPr>
        <w:jc w:val="center"/>
        <w:rPr>
          <w:szCs w:val="28"/>
        </w:rPr>
      </w:pPr>
      <w:proofErr w:type="spellStart"/>
      <w:r w:rsidRPr="002826A4">
        <w:rPr>
          <w:szCs w:val="28"/>
        </w:rPr>
        <w:t>Саров</w:t>
      </w:r>
      <w:proofErr w:type="spellEnd"/>
      <w:r w:rsidRPr="002826A4">
        <w:rPr>
          <w:szCs w:val="28"/>
        </w:rPr>
        <w:t>, 20</w:t>
      </w:r>
      <w:r w:rsidR="00F547E2">
        <w:rPr>
          <w:szCs w:val="28"/>
        </w:rPr>
        <w:t>22</w:t>
      </w:r>
    </w:p>
    <w:p w:rsidR="00A84B14" w:rsidRDefault="00A84B14" w:rsidP="00A84B14">
      <w:pPr>
        <w:spacing w:before="100" w:beforeAutospacing="1" w:after="100" w:afterAutospacing="1"/>
        <w:ind w:firstLine="688"/>
        <w:rPr>
          <w:rFonts w:eastAsia="Times New Roman"/>
          <w:b/>
        </w:rPr>
      </w:pPr>
    </w:p>
    <w:p w:rsidR="00E756B8" w:rsidRDefault="00E756B8" w:rsidP="005A6674">
      <w:pPr>
        <w:spacing w:before="100" w:beforeAutospacing="1" w:after="100" w:afterAutospacing="1"/>
        <w:ind w:firstLine="688"/>
        <w:jc w:val="center"/>
        <w:rPr>
          <w:rFonts w:eastAsia="Times New Roman"/>
          <w:b/>
        </w:rPr>
      </w:pPr>
      <w:r>
        <w:rPr>
          <w:rFonts w:eastAsia="Times New Roman"/>
          <w:b/>
        </w:rPr>
        <w:lastRenderedPageBreak/>
        <w:t>Содержание</w:t>
      </w:r>
    </w:p>
    <w:p w:rsidR="00E756B8" w:rsidRDefault="00E756B8" w:rsidP="00E756B8">
      <w:pPr>
        <w:spacing w:before="100" w:beforeAutospacing="1" w:after="100" w:afterAutospacing="1"/>
        <w:ind w:firstLine="688"/>
        <w:jc w:val="both"/>
        <w:rPr>
          <w:rFonts w:eastAsia="Times New Roman"/>
          <w:b/>
        </w:rPr>
      </w:pPr>
      <w:r>
        <w:rPr>
          <w:rFonts w:eastAsia="Times New Roman"/>
          <w:b/>
        </w:rPr>
        <w:t>Введение</w:t>
      </w:r>
    </w:p>
    <w:p w:rsidR="00E756B8" w:rsidRDefault="00E756B8" w:rsidP="00E756B8">
      <w:pPr>
        <w:pStyle w:val="a4"/>
        <w:numPr>
          <w:ilvl w:val="0"/>
          <w:numId w:val="1"/>
        </w:numPr>
        <w:spacing w:before="100" w:beforeAutospacing="1" w:after="100" w:afterAutospacing="1"/>
        <w:jc w:val="both"/>
        <w:rPr>
          <w:rFonts w:eastAsia="Times New Roman"/>
          <w:b/>
        </w:rPr>
      </w:pPr>
      <w:r>
        <w:rPr>
          <w:rFonts w:eastAsia="Times New Roman"/>
          <w:b/>
        </w:rPr>
        <w:t>Основное положение</w:t>
      </w:r>
    </w:p>
    <w:p w:rsidR="00E756B8" w:rsidRDefault="00E756B8" w:rsidP="00E756B8">
      <w:pPr>
        <w:pStyle w:val="a4"/>
        <w:numPr>
          <w:ilvl w:val="0"/>
          <w:numId w:val="1"/>
        </w:numPr>
        <w:spacing w:before="100" w:beforeAutospacing="1" w:after="100" w:afterAutospacing="1"/>
        <w:jc w:val="both"/>
        <w:rPr>
          <w:rFonts w:eastAsia="Times New Roman"/>
          <w:b/>
        </w:rPr>
      </w:pPr>
      <w:r w:rsidRPr="00C01431">
        <w:rPr>
          <w:rFonts w:eastAsia="Times New Roman"/>
          <w:b/>
        </w:rPr>
        <w:t>Требования к оформлению курсовой работы</w:t>
      </w:r>
    </w:p>
    <w:p w:rsidR="002D0118" w:rsidRDefault="00E756B8" w:rsidP="00E756B8">
      <w:pPr>
        <w:pStyle w:val="a4"/>
        <w:numPr>
          <w:ilvl w:val="0"/>
          <w:numId w:val="1"/>
        </w:numPr>
        <w:spacing w:before="100" w:beforeAutospacing="1" w:after="100" w:afterAutospacing="1"/>
        <w:jc w:val="both"/>
        <w:rPr>
          <w:rFonts w:eastAsia="Times New Roman"/>
          <w:b/>
        </w:rPr>
      </w:pPr>
      <w:r w:rsidRPr="00E756B8">
        <w:rPr>
          <w:rFonts w:eastAsia="Times New Roman"/>
          <w:b/>
        </w:rPr>
        <w:t>Структура курсовой работы</w:t>
      </w:r>
    </w:p>
    <w:p w:rsidR="00E756B8" w:rsidRPr="002D0118" w:rsidRDefault="002D0118" w:rsidP="002D0118">
      <w:pPr>
        <w:spacing w:before="100" w:beforeAutospacing="1" w:after="100" w:afterAutospacing="1"/>
        <w:ind w:left="688"/>
        <w:jc w:val="both"/>
        <w:rPr>
          <w:rFonts w:eastAsia="Times New Roman"/>
          <w:b/>
        </w:rPr>
      </w:pPr>
      <w:r>
        <w:rPr>
          <w:rFonts w:eastAsia="Times New Roman"/>
          <w:b/>
        </w:rPr>
        <w:t>Литература</w:t>
      </w:r>
      <w:r w:rsidR="00E756B8" w:rsidRPr="002D0118">
        <w:rPr>
          <w:rFonts w:eastAsia="Times New Roman"/>
          <w:b/>
        </w:rPr>
        <w:t xml:space="preserve"> </w:t>
      </w:r>
    </w:p>
    <w:p w:rsidR="00E756B8" w:rsidRDefault="00E756B8" w:rsidP="00E756B8">
      <w:pPr>
        <w:spacing w:before="100" w:beforeAutospacing="1" w:after="100" w:afterAutospacing="1"/>
        <w:ind w:firstLine="688"/>
        <w:jc w:val="both"/>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2D0118" w:rsidRDefault="002D0118"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A84B14" w:rsidRDefault="00A84B14" w:rsidP="005A6674">
      <w:pPr>
        <w:spacing w:before="100" w:beforeAutospacing="1" w:after="100" w:afterAutospacing="1"/>
        <w:ind w:firstLine="688"/>
        <w:jc w:val="center"/>
        <w:rPr>
          <w:rFonts w:eastAsia="Times New Roman"/>
          <w:b/>
        </w:rPr>
      </w:pPr>
    </w:p>
    <w:p w:rsidR="005A6674" w:rsidRPr="005A6674" w:rsidRDefault="005A6674" w:rsidP="005A6674">
      <w:pPr>
        <w:spacing w:before="100" w:beforeAutospacing="1" w:after="100" w:afterAutospacing="1"/>
        <w:ind w:firstLine="688"/>
        <w:jc w:val="center"/>
        <w:rPr>
          <w:rFonts w:eastAsia="Times New Roman"/>
          <w:b/>
        </w:rPr>
      </w:pPr>
      <w:r w:rsidRPr="005A6674">
        <w:rPr>
          <w:rFonts w:eastAsia="Times New Roman"/>
          <w:b/>
        </w:rPr>
        <w:t>Введение</w:t>
      </w:r>
    </w:p>
    <w:p w:rsidR="005A6674" w:rsidRPr="005A6674" w:rsidRDefault="005A6674" w:rsidP="005A6674">
      <w:pPr>
        <w:spacing w:before="100" w:beforeAutospacing="1" w:after="100" w:afterAutospacing="1"/>
        <w:ind w:firstLine="688"/>
        <w:rPr>
          <w:rFonts w:eastAsia="Times New Roman"/>
        </w:rPr>
      </w:pPr>
      <w:r w:rsidRPr="005A6674">
        <w:rPr>
          <w:rFonts w:eastAsia="Times New Roman"/>
        </w:rPr>
        <w:lastRenderedPageBreak/>
        <w:t xml:space="preserve"> Одной из основных форм самостоятельной работы студентов является написание ими курсовой работы. Настоящие материалы посвящены вопросам методики написания курсовых работ.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 xml:space="preserve">Повышение качества подготовки специалистов, выпускаемых </w:t>
      </w:r>
      <w:r>
        <w:rPr>
          <w:rFonts w:eastAsia="Times New Roman"/>
        </w:rPr>
        <w:t>ГБПОУ СПТ им.Б.Г.Музрукова</w:t>
      </w:r>
      <w:r w:rsidRPr="005A6674">
        <w:rPr>
          <w:rFonts w:eastAsia="Times New Roman"/>
        </w:rPr>
        <w:t xml:space="preserve">, обеспечение конкурентоспособности нашего диплома, требует совершенствования всех форм учебного процесса и в том числе написания курсовых работ. Происходят объективные изменения в организации всего учебного процесса и в том числе в подготовке студентами курсовых работ, которые необходимо учитывать и направлять. Быстрое развитие информационных технологий, появление системы «Интернет» существенно расширяют возможности студентов по сокращению трудоёмкости выполнения курсовых работ, насыщению их проблемностью, статистическими материалами, способствуют повышению их качества.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Данные методические указания  по выполнению и подготовке  к защите  курсовых работ  предназначе</w:t>
      </w:r>
      <w:r w:rsidR="009E464C">
        <w:rPr>
          <w:rFonts w:eastAsia="Times New Roman"/>
        </w:rPr>
        <w:t>ны для студентов специальности 10.02.01 Организация и технология защиты информации</w:t>
      </w:r>
      <w:r w:rsidRPr="005A6674">
        <w:rPr>
          <w:rFonts w:eastAsia="Times New Roman"/>
        </w:rPr>
        <w:t xml:space="preserve"> по курсу</w:t>
      </w:r>
      <w:r w:rsidR="009E464C">
        <w:rPr>
          <w:rFonts w:eastAsia="Times New Roman"/>
        </w:rPr>
        <w:t xml:space="preserve"> ПМ.02 Организация и технология работы с конфиденциальными документами очной </w:t>
      </w:r>
      <w:r w:rsidRPr="005A6674">
        <w:rPr>
          <w:rFonts w:eastAsia="Times New Roman"/>
        </w:rPr>
        <w:t>форм</w:t>
      </w:r>
      <w:r w:rsidR="009E464C">
        <w:rPr>
          <w:rFonts w:eastAsia="Times New Roman"/>
        </w:rPr>
        <w:t>ы</w:t>
      </w:r>
      <w:r w:rsidRPr="005A6674">
        <w:rPr>
          <w:rFonts w:eastAsia="Times New Roman"/>
        </w:rPr>
        <w:t xml:space="preserve"> обучения. Методические указания содержат следующие разделы: общая направленность и структура курсовой работы, требования к содержанию  и оформлению  курсовой работы.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Методические указания помогают студенту  понять, что курсовая работа является формой самостоятельной работы, выполняемой студентом  на определенную тему, в соответствии с перечнем тем курсовых работ по данной дисциплине. Курсовая работа  выполняется   под руководством преподавателя, в процессе ее написания  студент развивает навыки к научной работе, закрепляя и одновременно расширяя знания</w:t>
      </w:r>
      <w:r w:rsidR="0067479B">
        <w:rPr>
          <w:rFonts w:eastAsia="Times New Roman"/>
        </w:rPr>
        <w:t>, полученные при изучении модуля</w:t>
      </w:r>
      <w:r>
        <w:rPr>
          <w:rFonts w:eastAsia="Times New Roman"/>
        </w:rPr>
        <w:t>.</w:t>
      </w:r>
      <w:r w:rsidRPr="005A6674">
        <w:rPr>
          <w:rFonts w:eastAsia="Times New Roman"/>
        </w:rPr>
        <w:t xml:space="preserve"> При выполнении курсовой работы студент должен показать свое умение работать с нормативным материалом и другими литературными источниками, а также возможность систематизировать и анализировать фактический материал и самостоятельно творчески его осмысливать.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 xml:space="preserve">Методические указания  дадут возможность студенту правильно и квалифицированно  написать курсовую работу, соблюдая при этом все стандарты по ее оформлению.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 xml:space="preserve">Хорошо подготовленная курсовая работа дает студенту уверенность в своей подготовленности к выполнению в будущем дипломной работы, качество которой повышается, если она является завершением самостоятельно и качественно выполненных студентом курсовых работ. </w:t>
      </w:r>
    </w:p>
    <w:p w:rsidR="005A6674" w:rsidRPr="005A6674" w:rsidRDefault="005A6674" w:rsidP="005A6674">
      <w:pPr>
        <w:spacing w:before="100" w:beforeAutospacing="1" w:after="100" w:afterAutospacing="1"/>
        <w:ind w:firstLine="688"/>
        <w:jc w:val="both"/>
        <w:rPr>
          <w:rFonts w:eastAsia="Times New Roman"/>
        </w:rPr>
      </w:pPr>
      <w:r w:rsidRPr="005A6674">
        <w:rPr>
          <w:rFonts w:eastAsia="Times New Roman"/>
        </w:rPr>
        <w:t xml:space="preserve">Творческое развитие логики, методов и приёмов выполнения работ – залог их соответствия нарастающим требованиям подготовки специалистов </w:t>
      </w:r>
      <w:r w:rsidR="002D0118">
        <w:rPr>
          <w:rFonts w:eastAsia="Times New Roman"/>
        </w:rPr>
        <w:t>СПО</w:t>
      </w:r>
      <w:r w:rsidRPr="005A6674">
        <w:rPr>
          <w:rFonts w:eastAsia="Times New Roman"/>
        </w:rPr>
        <w:t xml:space="preserve">. </w:t>
      </w:r>
    </w:p>
    <w:p w:rsidR="005A6674" w:rsidRDefault="005A6674" w:rsidP="005A6674">
      <w:pPr>
        <w:jc w:val="center"/>
        <w:rPr>
          <w:szCs w:val="28"/>
        </w:rPr>
      </w:pPr>
    </w:p>
    <w:p w:rsidR="00E756B8" w:rsidRDefault="00E756B8" w:rsidP="005A6674">
      <w:pPr>
        <w:jc w:val="center"/>
        <w:rPr>
          <w:szCs w:val="28"/>
        </w:rPr>
      </w:pPr>
    </w:p>
    <w:p w:rsidR="00E756B8" w:rsidRDefault="00E756B8" w:rsidP="00E756B8">
      <w:pPr>
        <w:spacing w:before="100" w:beforeAutospacing="1" w:after="100" w:afterAutospacing="1"/>
        <w:ind w:firstLine="688"/>
        <w:jc w:val="both"/>
        <w:rPr>
          <w:rFonts w:eastAsia="Times New Roman"/>
        </w:rPr>
      </w:pPr>
    </w:p>
    <w:p w:rsidR="002D0118" w:rsidRPr="00E756B8" w:rsidRDefault="002D0118" w:rsidP="00E756B8">
      <w:pPr>
        <w:spacing w:before="100" w:beforeAutospacing="1" w:after="100" w:afterAutospacing="1"/>
        <w:ind w:firstLine="688"/>
        <w:jc w:val="both"/>
        <w:rPr>
          <w:rFonts w:eastAsia="Times New Roman"/>
        </w:rPr>
      </w:pPr>
    </w:p>
    <w:p w:rsidR="00E756B8" w:rsidRPr="00E756B8" w:rsidRDefault="00E756B8" w:rsidP="00E756B8">
      <w:pPr>
        <w:spacing w:before="100" w:beforeAutospacing="1" w:after="100" w:afterAutospacing="1"/>
        <w:ind w:firstLine="688"/>
        <w:jc w:val="center"/>
        <w:rPr>
          <w:rFonts w:eastAsia="Times New Roman"/>
          <w:b/>
        </w:rPr>
      </w:pPr>
      <w:r w:rsidRPr="00E756B8">
        <w:rPr>
          <w:rFonts w:eastAsia="Times New Roman"/>
          <w:b/>
        </w:rPr>
        <w:t xml:space="preserve">1. Основные положения </w:t>
      </w:r>
    </w:p>
    <w:p w:rsidR="00E756B8" w:rsidRPr="00E756B8" w:rsidRDefault="00E756B8" w:rsidP="00E756B8">
      <w:pPr>
        <w:spacing w:before="100" w:beforeAutospacing="1" w:after="100" w:afterAutospacing="1"/>
        <w:ind w:firstLine="688"/>
        <w:jc w:val="both"/>
        <w:rPr>
          <w:rFonts w:eastAsia="Times New Roman"/>
          <w:b/>
        </w:rPr>
      </w:pPr>
      <w:r w:rsidRPr="00E756B8">
        <w:rPr>
          <w:rFonts w:eastAsia="Times New Roman"/>
          <w:b/>
        </w:rPr>
        <w:lastRenderedPageBreak/>
        <w:t xml:space="preserve"> Цель и задачи курсовых работ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 Курсовая работа занимают важное место в учебном процессе </w:t>
      </w:r>
      <w:r w:rsidR="002D0118">
        <w:rPr>
          <w:rFonts w:eastAsia="Times New Roman"/>
        </w:rPr>
        <w:t>СПО</w:t>
      </w:r>
      <w:r w:rsidRPr="00E756B8">
        <w:rPr>
          <w:rFonts w:eastAsia="Times New Roman"/>
        </w:rPr>
        <w:t xml:space="preserve">. Ее </w:t>
      </w:r>
      <w:r w:rsidRPr="00E756B8">
        <w:rPr>
          <w:rFonts w:eastAsia="Times New Roman"/>
          <w:b/>
        </w:rPr>
        <w:t>цель</w:t>
      </w:r>
      <w:r w:rsidRPr="00E756B8">
        <w:rPr>
          <w:rFonts w:eastAsia="Times New Roman"/>
        </w:rPr>
        <w:t xml:space="preserve"> и главное назначение состоит в подготовке студентов к самостоятельному выполнению исследовательской работы, в овладении начальными навыками этой работы, в развитии их творческого потенциала. Отсюда основными </w:t>
      </w:r>
      <w:r w:rsidRPr="00E756B8">
        <w:rPr>
          <w:rFonts w:eastAsia="Times New Roman"/>
          <w:b/>
        </w:rPr>
        <w:t>задачами</w:t>
      </w:r>
      <w:r w:rsidRPr="00E756B8">
        <w:rPr>
          <w:rFonts w:eastAsia="Times New Roman"/>
        </w:rPr>
        <w:t xml:space="preserve"> курсовой работы являются: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1) овладение первичными навыками ведения исследовательской работы; развитие творческих способностей индивидуально для каждого студента;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2) подготовка студента к выполнению дипломной работы, как начальной формы научно-исследовательской деятельности;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3) усвоение методов грамотного ведения, оформления и редактирования </w:t>
      </w:r>
      <w:r w:rsidR="002D0118">
        <w:rPr>
          <w:rFonts w:eastAsia="Times New Roman"/>
        </w:rPr>
        <w:t>технической документации</w:t>
      </w:r>
      <w:r w:rsidRPr="00E756B8">
        <w:rPr>
          <w:rFonts w:eastAsia="Times New Roman"/>
        </w:rPr>
        <w:t>, а также выполнения практической аналитической</w:t>
      </w:r>
      <w:r w:rsidR="002D0118">
        <w:rPr>
          <w:rFonts w:eastAsia="Times New Roman"/>
        </w:rPr>
        <w:t xml:space="preserve"> и расчетной</w:t>
      </w:r>
      <w:r w:rsidRPr="00E756B8">
        <w:rPr>
          <w:rFonts w:eastAsia="Times New Roman"/>
        </w:rPr>
        <w:t xml:space="preserve"> работы</w:t>
      </w:r>
      <w:r w:rsidR="002D0118">
        <w:rPr>
          <w:rFonts w:eastAsia="Times New Roman"/>
        </w:rPr>
        <w:t>.</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Умение вести исследование – подбирать, анализировать, обобщать материал, системно излагать его научным стилем, обосновывать выводы, оформлять работу – </w:t>
      </w:r>
      <w:r w:rsidR="00F147D7">
        <w:rPr>
          <w:rFonts w:eastAsia="Times New Roman"/>
        </w:rPr>
        <w:t>является отличительной чертой</w:t>
      </w:r>
      <w:r w:rsidRPr="00E756B8">
        <w:rPr>
          <w:rFonts w:eastAsia="Times New Roman"/>
        </w:rPr>
        <w:t xml:space="preserve"> специалиста </w:t>
      </w:r>
      <w:r w:rsidR="00F147D7">
        <w:rPr>
          <w:rFonts w:eastAsia="Times New Roman"/>
        </w:rPr>
        <w:t>СПО</w:t>
      </w:r>
      <w:r w:rsidRPr="00E756B8">
        <w:rPr>
          <w:rFonts w:eastAsia="Times New Roman"/>
        </w:rPr>
        <w:t xml:space="preserve">. Начальной формой научно-исследовательской деятельности студента является </w:t>
      </w:r>
      <w:r w:rsidR="00F147D7">
        <w:rPr>
          <w:rFonts w:eastAsia="Times New Roman"/>
        </w:rPr>
        <w:t>курсовая</w:t>
      </w:r>
      <w:r w:rsidRPr="00E756B8">
        <w:rPr>
          <w:rFonts w:eastAsia="Times New Roman"/>
        </w:rPr>
        <w:t xml:space="preserve"> работа. Курсовые работы последовательно готовят выпускника, наращивая владение элем</w:t>
      </w:r>
      <w:r w:rsidR="00F147D7">
        <w:rPr>
          <w:rFonts w:eastAsia="Times New Roman"/>
        </w:rPr>
        <w:t>ентами исследовательской работы к написанию дипломной работы.</w:t>
      </w:r>
      <w:r w:rsidRPr="00E756B8">
        <w:rPr>
          <w:rFonts w:eastAsia="Times New Roman"/>
        </w:rPr>
        <w:t xml:space="preserve"> Среди других форм развития творческого потенциала студентов – рефераты, эссе, научные доклады на студенческой научной конференции и др., курсовые работы занимают ведущее место, уступая по завершённости требований лишь дипломной работе.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В соответствии с целью и задачами назначение курсовой работы в учебном процессе конкретизируются в овладении студентами следующих </w:t>
      </w:r>
      <w:r w:rsidRPr="00E756B8">
        <w:rPr>
          <w:rFonts w:eastAsia="Times New Roman"/>
          <w:b/>
        </w:rPr>
        <w:t>знаний и навыков</w:t>
      </w:r>
      <w:r w:rsidRPr="00E756B8">
        <w:rPr>
          <w:rFonts w:eastAsia="Times New Roman"/>
        </w:rPr>
        <w:t xml:space="preserve">: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а) работа с библиографией: пользование каталогами и справочной литературой, статистическими</w:t>
      </w:r>
      <w:r w:rsidR="00F147D7">
        <w:rPr>
          <w:rFonts w:eastAsia="Times New Roman"/>
        </w:rPr>
        <w:t>, экономическими</w:t>
      </w:r>
      <w:r w:rsidRPr="00E756B8">
        <w:rPr>
          <w:rFonts w:eastAsia="Times New Roman"/>
        </w:rPr>
        <w:t xml:space="preserve"> и инструктивными материалами;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б) разработки плана работы;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в) понимания и грамотного написания введения к любой исследовательской работе;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г) методики и стиля изложения материалов работы;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д) редакционного оформления работы в соответствии с общеустановленными требованиями;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е) написание заключения, уяснение его назначения в работе;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ж) составление списка использованной литературы;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и) назначение приложений и их оформление. </w:t>
      </w:r>
    </w:p>
    <w:p w:rsidR="00E756B8" w:rsidRPr="00E756B8" w:rsidRDefault="00E756B8" w:rsidP="00E756B8">
      <w:pPr>
        <w:spacing w:before="100" w:beforeAutospacing="1" w:after="100" w:afterAutospacing="1"/>
        <w:ind w:firstLine="688"/>
        <w:jc w:val="both"/>
        <w:rPr>
          <w:rFonts w:eastAsia="Times New Roman"/>
        </w:rPr>
      </w:pPr>
      <w:r w:rsidRPr="00E756B8">
        <w:rPr>
          <w:rFonts w:eastAsia="Times New Roman"/>
        </w:rPr>
        <w:t xml:space="preserve">Безусловно, овладение этими знаниями должно происходить постепенно, от курса к курсу, от предыдущей работы к каждой последующей круг требований должен расширяться, а их уровень возрастать. </w:t>
      </w:r>
    </w:p>
    <w:p w:rsidR="00F147D7" w:rsidRPr="00F147D7" w:rsidRDefault="00F147D7" w:rsidP="00F147D7">
      <w:pPr>
        <w:spacing w:before="100" w:beforeAutospacing="1" w:after="100" w:afterAutospacing="1"/>
        <w:ind w:firstLine="688"/>
        <w:rPr>
          <w:rFonts w:eastAsia="Times New Roman"/>
          <w:b/>
        </w:rPr>
      </w:pPr>
      <w:r w:rsidRPr="00F147D7">
        <w:rPr>
          <w:rFonts w:eastAsia="Times New Roman"/>
          <w:b/>
        </w:rPr>
        <w:lastRenderedPageBreak/>
        <w:t xml:space="preserve">Выбор темы курсовой работы </w:t>
      </w:r>
    </w:p>
    <w:p w:rsidR="00F147D7" w:rsidRDefault="00F147D7" w:rsidP="00F147D7">
      <w:pPr>
        <w:spacing w:before="100" w:beforeAutospacing="1" w:after="100" w:afterAutospacing="1"/>
        <w:ind w:firstLine="688"/>
        <w:jc w:val="both"/>
        <w:rPr>
          <w:rFonts w:eastAsia="Times New Roman"/>
        </w:rPr>
      </w:pPr>
      <w:r w:rsidRPr="00F147D7">
        <w:rPr>
          <w:rFonts w:eastAsia="Times New Roman"/>
        </w:rPr>
        <w:t xml:space="preserve"> Тематика курсовых работ по каждой дисциплине, согласно учебному плану, разрабатывается и утверждается </w:t>
      </w:r>
      <w:r>
        <w:rPr>
          <w:rFonts w:eastAsia="Times New Roman"/>
        </w:rPr>
        <w:t>МК</w:t>
      </w:r>
      <w:r w:rsidRPr="00F147D7">
        <w:rPr>
          <w:rFonts w:eastAsia="Times New Roman"/>
        </w:rPr>
        <w:t xml:space="preserve"> и, как правило, содержит перечень тем как общетеоретического и исторического содержания, так и темы, отвечающие потребностям современной практики. Студент самостоятельно выбирает тему курсовой работы. Совпадение тем курсовых работ у студентов одной учебной группы не желателен, кроме случаев, когда объект исследования разный.  Он может предложить и свою тему, не указанную в перечне тем по </w:t>
      </w:r>
      <w:proofErr w:type="gramStart"/>
      <w:r>
        <w:rPr>
          <w:rFonts w:eastAsia="Times New Roman"/>
        </w:rPr>
        <w:t>данному</w:t>
      </w:r>
      <w:proofErr w:type="gramEnd"/>
      <w:r>
        <w:rPr>
          <w:rFonts w:eastAsia="Times New Roman"/>
        </w:rPr>
        <w:t xml:space="preserve"> МДК</w:t>
      </w:r>
      <w:r w:rsidRPr="00F147D7">
        <w:rPr>
          <w:rFonts w:eastAsia="Times New Roman"/>
        </w:rPr>
        <w:t xml:space="preserve">, но она обязательно должна быть согласована с научным руководителем. Целесообразно рекомендовать студентам с начальных курсов определить круг своих интересов и выполнять весь комплекс курсовых работ по одной проблематике, что углубит и расширит его творческие возможности и более полно подготовит к выполнению дипломной работы. </w:t>
      </w:r>
      <w:proofErr w:type="gramStart"/>
      <w:r w:rsidRPr="00F147D7">
        <w:rPr>
          <w:rFonts w:eastAsia="Times New Roman"/>
        </w:rPr>
        <w:t xml:space="preserve">Тема работы может быть выбрана студентом исходя из желания восполнить недостаток знаний в какой-то области, лучше подготовиться к предполагаемой будущей работе, а также определиться под воздействием тематики научного студенческого кружка или возможности использования интересных практических материалов и др. Студенты </w:t>
      </w:r>
      <w:r>
        <w:rPr>
          <w:rFonts w:eastAsia="Times New Roman"/>
        </w:rPr>
        <w:t>очно-</w:t>
      </w:r>
      <w:r w:rsidRPr="00F147D7">
        <w:rPr>
          <w:rFonts w:eastAsia="Times New Roman"/>
        </w:rPr>
        <w:t>заочного отделения могут выбрать тему, отвечающую профилю работы.</w:t>
      </w:r>
      <w:proofErr w:type="gramEnd"/>
      <w:r w:rsidRPr="00F147D7">
        <w:rPr>
          <w:rFonts w:eastAsia="Times New Roman"/>
        </w:rPr>
        <w:t xml:space="preserve">  В любом случае выбор темы работы должен быть обоснован и не носить случайного характера. </w:t>
      </w:r>
    </w:p>
    <w:p w:rsidR="003B65FC" w:rsidRPr="00F147D7" w:rsidRDefault="003B65FC" w:rsidP="00F147D7">
      <w:pPr>
        <w:spacing w:before="100" w:beforeAutospacing="1" w:after="100" w:afterAutospacing="1"/>
        <w:ind w:firstLine="688"/>
        <w:jc w:val="both"/>
        <w:rPr>
          <w:rFonts w:eastAsia="Times New Roman"/>
        </w:rPr>
      </w:pPr>
      <w:r>
        <w:rPr>
          <w:rFonts w:eastAsia="Times New Roman"/>
        </w:rPr>
        <w:t>Темы курсовых работ предложены в приложение№1</w:t>
      </w:r>
    </w:p>
    <w:p w:rsidR="00F147D7" w:rsidRPr="00F147D7" w:rsidRDefault="00F147D7" w:rsidP="00F147D7">
      <w:pPr>
        <w:spacing w:before="100" w:beforeAutospacing="1" w:after="100" w:afterAutospacing="1"/>
        <w:ind w:firstLine="688"/>
        <w:jc w:val="both"/>
        <w:rPr>
          <w:rFonts w:eastAsia="Times New Roman"/>
        </w:rPr>
      </w:pPr>
      <w:r w:rsidRPr="00F147D7">
        <w:rPr>
          <w:rFonts w:eastAsia="Times New Roman"/>
        </w:rPr>
        <w:t xml:space="preserve">Первоначально преподавателем для студентов  устанавливается конечный срок выбора темы. Выполненная работа является формой допуска к экзамену по курсу. </w:t>
      </w:r>
    </w:p>
    <w:p w:rsidR="00717A58" w:rsidRPr="00717A58" w:rsidRDefault="00F147D7" w:rsidP="00717A58">
      <w:pPr>
        <w:spacing w:before="100" w:beforeAutospacing="1" w:after="100" w:afterAutospacing="1"/>
        <w:ind w:firstLine="688"/>
        <w:rPr>
          <w:rFonts w:eastAsia="Times New Roman"/>
          <w:b/>
        </w:rPr>
      </w:pPr>
      <w:r w:rsidRPr="00F147D7">
        <w:rPr>
          <w:rFonts w:eastAsia="Times New Roman"/>
        </w:rPr>
        <w:t xml:space="preserve"> </w:t>
      </w:r>
      <w:r w:rsidR="00717A58" w:rsidRPr="00717A58">
        <w:rPr>
          <w:rFonts w:eastAsia="Times New Roman"/>
          <w:b/>
        </w:rPr>
        <w:t xml:space="preserve">Подбор литературы и изучение материалов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 Подбор литературы осуществляется студентом самостоятельно, с учетом рекомендованного перечня.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Студент должен пользоваться материалами из периодических изданий, знать их перечень, уметь в них ориентироваться (найти и подобрать материал).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Студенты обязаны широко использовать материалы статистических сборников и источников цифровой информации, а также сборники законодательных материалов. Научным руководителям необходимо требовать использования в курсовой работе самой свежей </w:t>
      </w:r>
      <w:r>
        <w:rPr>
          <w:rFonts w:eastAsia="Times New Roman"/>
        </w:rPr>
        <w:t>экономической</w:t>
      </w:r>
      <w:r w:rsidRPr="00717A58">
        <w:rPr>
          <w:rFonts w:eastAsia="Times New Roman"/>
        </w:rPr>
        <w:t xml:space="preserve"> информации, включая периодическую литературу и инструктивный материал. Анализировать цифровой материал следует в динамике – минимум за три последних года, тогда и анализ будет достоверным и более полной будет картина мини-исследования, проводимого студентами в своих курсовых работах.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Изучение литературы следует начинать с учебников и учебных пособий, а также рекомендуемых источников к планам семинарских и практических занятий. Вначале необходимо твёрдо усвоить требования программы курса по теме курсовой работы. Нередко при защите работ студент обнаруживает незнание элементарных основ анализируемой категории или процесса, их назначение и характеристику самых существенных взаимосвязей. В этом случае не трудно оценить все другие рассуждения, изложенные в работе, а также степень их самостоятельности. Только при наличии всесторонних знаний материалов темы можно научиться методике её исследования. Причём, в сумму этих знаний следует включить не только основной учебник, рекомендованный программой курса, но и ряд других (особенно переводных) с тем, чтобы студенты наиболее полно овладели темой работы. Если данной литературы оказывается </w:t>
      </w:r>
      <w:r w:rsidRPr="00717A58">
        <w:rPr>
          <w:rFonts w:eastAsia="Times New Roman"/>
        </w:rPr>
        <w:lastRenderedPageBreak/>
        <w:t xml:space="preserve">недостаточно, студент должен обратиться за помощью к научному руководителю, который указывает работы экономистов, ведущих исследования по выбранной теме или близкой к ней. Опираясь  на эти сведения, студент самостоятельно расширяет перечень литературы, подбирает и изучает ее, используя для этого библиотечные каталоги. Литературные источники подбираются так, чтобы в их перечне содержались работы общетеоретического характера и отражающие действующую практику.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При использовании в работе цитат и свободного пересказа принципиальных положений отдельных авторов в тексте необходимо делать ссылки на соответствующий литературный источник. Наличие подобных ссылок свидетельствует о добросовестной работе студента и убедительность, а недоговоренное заимствование чужих мыслей </w:t>
      </w:r>
      <w:proofErr w:type="gramStart"/>
      <w:r w:rsidRPr="00717A58">
        <w:rPr>
          <w:rFonts w:eastAsia="Times New Roman"/>
        </w:rPr>
        <w:t>снижает ее придает</w:t>
      </w:r>
      <w:proofErr w:type="gramEnd"/>
      <w:r w:rsidRPr="00717A58">
        <w:rPr>
          <w:rFonts w:eastAsia="Times New Roman"/>
        </w:rPr>
        <w:t xml:space="preserve"> его курсовой работе качество.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 Исключительно важным является использование информационных источников, а именно системы «Интернет», что даст возможность студентам более полно изложить материал по выбранной им теме.  </w:t>
      </w:r>
    </w:p>
    <w:p w:rsidR="00717A58" w:rsidRPr="00717A58" w:rsidRDefault="00717A58" w:rsidP="00717A58">
      <w:pPr>
        <w:spacing w:before="100" w:beforeAutospacing="1" w:after="100" w:afterAutospacing="1"/>
        <w:ind w:firstLine="688"/>
        <w:rPr>
          <w:rFonts w:eastAsia="Times New Roman"/>
          <w:b/>
        </w:rPr>
      </w:pPr>
      <w:r w:rsidRPr="00717A58">
        <w:rPr>
          <w:rFonts w:eastAsia="Times New Roman"/>
          <w:b/>
        </w:rPr>
        <w:t xml:space="preserve">Составление проекта плана и его окончательного варианта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 Составление плана работы – важнейший этап в подготовке курсовой работы. Он определяет направленность работы, её соответствие специфике предмета и объектов изучаемой дисциплины, самостоятельность и проблемность выполнения работы студентами, её исследовательский характер. План отражает основную идею работы. </w:t>
      </w:r>
    </w:p>
    <w:p w:rsidR="00717A58" w:rsidRPr="00717A58" w:rsidRDefault="00717A58" w:rsidP="00717A58">
      <w:pPr>
        <w:spacing w:before="100" w:beforeAutospacing="1" w:after="100" w:afterAutospacing="1"/>
        <w:ind w:firstLine="688"/>
        <w:jc w:val="both"/>
        <w:rPr>
          <w:rFonts w:eastAsia="Times New Roman"/>
        </w:rPr>
      </w:pPr>
      <w:r w:rsidRPr="00717A58">
        <w:rPr>
          <w:rFonts w:eastAsia="Times New Roman"/>
        </w:rPr>
        <w:t xml:space="preserve">План курсовой работы, как </w:t>
      </w:r>
      <w:proofErr w:type="gramStart"/>
      <w:r w:rsidRPr="00717A58">
        <w:rPr>
          <w:rFonts w:eastAsia="Times New Roman"/>
        </w:rPr>
        <w:t>правило</w:t>
      </w:r>
      <w:proofErr w:type="gramEnd"/>
      <w:r w:rsidRPr="00717A58">
        <w:rPr>
          <w:rFonts w:eastAsia="Times New Roman"/>
        </w:rPr>
        <w:t xml:space="preserve"> должен состоять из введения, 3 глав и 2-4 вопросов (пунктов) в них основной части, заключения, списка литературы и приложений. Формулировки пунктов плана определяются целевой направленностью работы, исходят из её задач. </w:t>
      </w:r>
    </w:p>
    <w:p w:rsidR="008D2B64" w:rsidRPr="008D2B64" w:rsidRDefault="008D2B64" w:rsidP="008D2B64">
      <w:pPr>
        <w:spacing w:before="100" w:beforeAutospacing="1" w:after="100" w:afterAutospacing="1"/>
        <w:ind w:firstLine="688"/>
        <w:rPr>
          <w:rFonts w:eastAsia="Times New Roman"/>
          <w:b/>
        </w:rPr>
      </w:pPr>
      <w:r w:rsidRPr="008D2B64">
        <w:rPr>
          <w:rFonts w:eastAsia="Times New Roman"/>
          <w:b/>
        </w:rPr>
        <w:t xml:space="preserve">Написание курсовой работы </w:t>
      </w:r>
    </w:p>
    <w:p w:rsidR="008D2B64" w:rsidRPr="008D2B64" w:rsidRDefault="008D2B64" w:rsidP="008D2B64">
      <w:pPr>
        <w:spacing w:before="100" w:beforeAutospacing="1" w:after="100" w:afterAutospacing="1"/>
        <w:ind w:firstLine="688"/>
        <w:jc w:val="both"/>
        <w:rPr>
          <w:rFonts w:eastAsia="Times New Roman"/>
        </w:rPr>
      </w:pPr>
      <w:r w:rsidRPr="008D2B64">
        <w:rPr>
          <w:rFonts w:eastAsia="Times New Roman"/>
        </w:rPr>
        <w:t xml:space="preserve"> Требования </w:t>
      </w:r>
      <w:r w:rsidR="00105834">
        <w:rPr>
          <w:rFonts w:eastAsia="Times New Roman"/>
        </w:rPr>
        <w:t>МК</w:t>
      </w:r>
      <w:r w:rsidRPr="008D2B64">
        <w:rPr>
          <w:rFonts w:eastAsia="Times New Roman"/>
        </w:rPr>
        <w:t xml:space="preserve"> к написанию курсовых работ отражают специфику дисциплин, уровень подготовленности студентов, возможность использования практических материалов. Поэтому после подбора и тщательного изучения  литературы, составления и утверждения плана у своего научного руководителя начинается процесс написания курсовой работы. </w:t>
      </w:r>
    </w:p>
    <w:p w:rsidR="008D2B64" w:rsidRPr="008D2B64" w:rsidRDefault="008D2B64" w:rsidP="008D2B64">
      <w:pPr>
        <w:spacing w:before="100" w:beforeAutospacing="1" w:after="100" w:afterAutospacing="1"/>
        <w:ind w:firstLine="688"/>
        <w:jc w:val="both"/>
        <w:rPr>
          <w:rFonts w:eastAsia="Times New Roman"/>
        </w:rPr>
      </w:pPr>
      <w:r w:rsidRPr="008D2B64">
        <w:rPr>
          <w:rFonts w:eastAsia="Times New Roman"/>
        </w:rPr>
        <w:t xml:space="preserve">Курсовая работа должна носить творческий характер и содержать анализ различных точек зрения по освещаемым дискуссионным вопросам, а также практическую оценку и свое отношение к ним. В ходе написания курсовой работы студент должен использовать знания, полученные в процессе изучения смежных дисциплин специализации, собирать и анализировать практический материал. В процессе написания курсовой работы студент должен разобраться в теоретических вопросах избранной темы, самостоятельно проанализировать практический материал, разобрать и обосновать практические предложения. </w:t>
      </w:r>
    </w:p>
    <w:p w:rsidR="008D2B64" w:rsidRPr="008D2B64" w:rsidRDefault="008D2B64" w:rsidP="008D2B64">
      <w:pPr>
        <w:spacing w:before="100" w:beforeAutospacing="1" w:after="100" w:afterAutospacing="1"/>
        <w:ind w:firstLine="688"/>
        <w:jc w:val="both"/>
        <w:rPr>
          <w:rFonts w:eastAsia="Times New Roman"/>
        </w:rPr>
      </w:pPr>
      <w:r w:rsidRPr="008D2B64">
        <w:rPr>
          <w:rFonts w:eastAsia="Times New Roman"/>
        </w:rPr>
        <w:t xml:space="preserve">Текст курсовой работы  следует излагать литературным языком, с применением экономических и других терминов, по окончании написания каждого из разделов (пунктов) курсовой работы необходимо делать соответствующие выводы. Все главы работы должны быть логически связаны между собой, написаны четким и простым языком, сжатым и выразительным. При изложении текста нужно избегать повторений </w:t>
      </w:r>
      <w:r w:rsidRPr="008D2B64">
        <w:rPr>
          <w:rFonts w:eastAsia="Times New Roman"/>
        </w:rPr>
        <w:lastRenderedPageBreak/>
        <w:t xml:space="preserve">одинаковых слов, словосочетаний, оборотов. С целью улучшения содержания и стиля изложенного необходимо отредактировать текст, с учетом логики изложения. </w:t>
      </w:r>
    </w:p>
    <w:p w:rsidR="008D2B64" w:rsidRPr="008D2B64" w:rsidRDefault="008D2B64" w:rsidP="008D2B64">
      <w:pPr>
        <w:spacing w:before="100" w:beforeAutospacing="1" w:after="100" w:afterAutospacing="1"/>
        <w:ind w:firstLine="688"/>
        <w:jc w:val="both"/>
        <w:rPr>
          <w:rFonts w:eastAsia="Times New Roman"/>
        </w:rPr>
      </w:pPr>
      <w:r w:rsidRPr="008D2B64">
        <w:rPr>
          <w:rFonts w:eastAsia="Times New Roman"/>
        </w:rPr>
        <w:t xml:space="preserve">В установленные </w:t>
      </w:r>
      <w:r w:rsidR="00B23D6D">
        <w:rPr>
          <w:rFonts w:eastAsia="Times New Roman"/>
        </w:rPr>
        <w:t>МК</w:t>
      </w:r>
      <w:r w:rsidRPr="008D2B64">
        <w:rPr>
          <w:rFonts w:eastAsia="Times New Roman"/>
        </w:rPr>
        <w:t xml:space="preserve"> сроки законченная курсовая работа представляется на проверку научному руководителю. </w:t>
      </w:r>
    </w:p>
    <w:p w:rsidR="008D2B64" w:rsidRPr="008D2B64" w:rsidRDefault="008D2B64" w:rsidP="008D2B64">
      <w:pPr>
        <w:spacing w:before="100" w:beforeAutospacing="1" w:after="100" w:afterAutospacing="1"/>
        <w:ind w:firstLine="688"/>
        <w:jc w:val="both"/>
        <w:rPr>
          <w:rFonts w:eastAsia="Times New Roman"/>
        </w:rPr>
      </w:pPr>
      <w:r w:rsidRPr="008D2B64">
        <w:rPr>
          <w:rFonts w:eastAsia="Times New Roman"/>
        </w:rPr>
        <w:t xml:space="preserve">Научный руководитель, проверив работу, может возвратить ее для доработки вместе с письменными замечаниями. Студент должен устранить полученные замечания в установленный срок, после чего работа окончательно оценивается.  </w:t>
      </w:r>
    </w:p>
    <w:p w:rsidR="00B23D6D" w:rsidRPr="00B23D6D" w:rsidRDefault="00B23D6D" w:rsidP="00B23D6D">
      <w:pPr>
        <w:spacing w:before="100" w:beforeAutospacing="1" w:after="100" w:afterAutospacing="1"/>
        <w:ind w:firstLine="688"/>
        <w:jc w:val="center"/>
        <w:rPr>
          <w:rFonts w:eastAsia="Times New Roman"/>
          <w:b/>
        </w:rPr>
      </w:pPr>
      <w:r w:rsidRPr="00B23D6D">
        <w:rPr>
          <w:rFonts w:eastAsia="Times New Roman"/>
          <w:b/>
        </w:rPr>
        <w:t xml:space="preserve">2. Требования к оформлению курсовой работы </w:t>
      </w:r>
    </w:p>
    <w:p w:rsidR="00B23D6D" w:rsidRPr="00B23D6D" w:rsidRDefault="00B23D6D" w:rsidP="00B23D6D">
      <w:pPr>
        <w:spacing w:before="100" w:beforeAutospacing="1" w:after="100" w:afterAutospacing="1"/>
        <w:ind w:firstLine="688"/>
        <w:rPr>
          <w:rFonts w:eastAsia="Times New Roman"/>
          <w:b/>
        </w:rPr>
      </w:pPr>
      <w:r w:rsidRPr="00B23D6D">
        <w:rPr>
          <w:rFonts w:eastAsia="Times New Roman"/>
          <w:b/>
        </w:rPr>
        <w:t xml:space="preserve">Общие требования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Текст курсовой работы выполняется на стандартных листах формата А</w:t>
      </w:r>
      <w:proofErr w:type="gramStart"/>
      <w:r w:rsidRPr="00B23D6D">
        <w:rPr>
          <w:rFonts w:eastAsia="Times New Roman"/>
        </w:rPr>
        <w:t>4</w:t>
      </w:r>
      <w:proofErr w:type="gramEnd"/>
      <w:r w:rsidRPr="00B23D6D">
        <w:rPr>
          <w:rFonts w:eastAsia="Times New Roman"/>
        </w:rPr>
        <w:t xml:space="preserve"> (210х297) по ГОСТ 2.301-68 ЕСКД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 </w:t>
      </w:r>
      <w:proofErr w:type="gramStart"/>
      <w:r w:rsidRPr="00B23D6D">
        <w:rPr>
          <w:rFonts w:eastAsia="Times New Roman"/>
        </w:rPr>
        <w:t>компьютерным</w:t>
      </w:r>
      <w:proofErr w:type="gramEnd"/>
      <w:r w:rsidRPr="00B23D6D">
        <w:rPr>
          <w:rFonts w:eastAsia="Times New Roman"/>
        </w:rPr>
        <w:t xml:space="preserve"> - оформленном в текстовом редакторе Word for Windows, версии не ниже  6.0: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Тип</w:t>
      </w:r>
      <w:r w:rsidRPr="00B23D6D">
        <w:rPr>
          <w:rFonts w:eastAsia="Times New Roman"/>
          <w:lang w:val="en-US"/>
        </w:rPr>
        <w:t xml:space="preserve"> </w:t>
      </w:r>
      <w:r w:rsidRPr="00B23D6D">
        <w:rPr>
          <w:rFonts w:eastAsia="Times New Roman"/>
        </w:rPr>
        <w:t>шрифта</w:t>
      </w:r>
      <w:r w:rsidRPr="00B23D6D">
        <w:rPr>
          <w:rFonts w:eastAsia="Times New Roman"/>
          <w:lang w:val="en-US"/>
        </w:rPr>
        <w:t xml:space="preserve">: Time New Roman. </w:t>
      </w:r>
      <w:r w:rsidRPr="00B23D6D">
        <w:rPr>
          <w:rFonts w:eastAsia="Times New Roman"/>
        </w:rPr>
        <w:t xml:space="preserve">Шрифт основного текста: обычный, размер 14 пт. Шрифт заголовков  глав полужирный, размер 16 пт, вопросов – 14 пт.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Шрифт заголовков подразделов: полужирный, размер 14 пт.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Межсимвольный интервал: обычный.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Межстрочный  интервал:  полуторный при 14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Общий объем курсовой работы составляет 20-30 страниц. </w:t>
      </w:r>
    </w:p>
    <w:p w:rsidR="004855EB" w:rsidRDefault="00B23D6D" w:rsidP="00B23D6D">
      <w:pPr>
        <w:spacing w:before="100" w:beforeAutospacing="1" w:after="100" w:afterAutospacing="1"/>
        <w:ind w:firstLine="688"/>
        <w:jc w:val="both"/>
        <w:rPr>
          <w:rFonts w:eastAsia="Times New Roman"/>
        </w:rPr>
      </w:pPr>
      <w:r w:rsidRPr="00B23D6D">
        <w:rPr>
          <w:rFonts w:eastAsia="Times New Roman"/>
        </w:rPr>
        <w:t>Текст курсовой работы  выполняется на листах А</w:t>
      </w:r>
      <w:proofErr w:type="gramStart"/>
      <w:r w:rsidRPr="00B23D6D">
        <w:rPr>
          <w:rFonts w:eastAsia="Times New Roman"/>
        </w:rPr>
        <w:t>4</w:t>
      </w:r>
      <w:proofErr w:type="gramEnd"/>
      <w:r w:rsidRPr="00B23D6D">
        <w:rPr>
          <w:rFonts w:eastAsia="Times New Roman"/>
        </w:rPr>
        <w:t xml:space="preserve"> </w:t>
      </w:r>
      <w:r w:rsidR="004855EB">
        <w:rPr>
          <w:rFonts w:eastAsia="Times New Roman"/>
        </w:rPr>
        <w:t>без рамок</w:t>
      </w:r>
      <w:r w:rsidRPr="00B23D6D">
        <w:rPr>
          <w:rFonts w:eastAsia="Times New Roman"/>
        </w:rPr>
        <w:t xml:space="preserve">, соблюдая следующие  размеры полей: левое не менее – </w:t>
      </w:r>
      <w:smartTag w:uri="urn:schemas-microsoft-com:office:smarttags" w:element="metricconverter">
        <w:smartTagPr>
          <w:attr w:name="productid" w:val="30 мм"/>
        </w:smartTagPr>
        <w:r w:rsidRPr="00B23D6D">
          <w:rPr>
            <w:rFonts w:eastAsia="Times New Roman"/>
          </w:rPr>
          <w:t>30 мм</w:t>
        </w:r>
      </w:smartTag>
      <w:r w:rsidRPr="00B23D6D">
        <w:rPr>
          <w:rFonts w:eastAsia="Times New Roman"/>
        </w:rPr>
        <w:t xml:space="preserve">, правое не менее  – </w:t>
      </w:r>
      <w:smartTag w:uri="urn:schemas-microsoft-com:office:smarttags" w:element="metricconverter">
        <w:smartTagPr>
          <w:attr w:name="productid" w:val="10 мм"/>
        </w:smartTagPr>
        <w:r w:rsidRPr="00B23D6D">
          <w:rPr>
            <w:rFonts w:eastAsia="Times New Roman"/>
          </w:rPr>
          <w:t>10 мм</w:t>
        </w:r>
      </w:smartTag>
      <w:r w:rsidRPr="00B23D6D">
        <w:rPr>
          <w:rFonts w:eastAsia="Times New Roman"/>
        </w:rPr>
        <w:t xml:space="preserve">, верхнее – не менее </w:t>
      </w:r>
      <w:smartTag w:uri="urn:schemas-microsoft-com:office:smarttags" w:element="metricconverter">
        <w:smartTagPr>
          <w:attr w:name="productid" w:val="15 мм"/>
        </w:smartTagPr>
        <w:r w:rsidRPr="00B23D6D">
          <w:rPr>
            <w:rFonts w:eastAsia="Times New Roman"/>
          </w:rPr>
          <w:t>15 мм</w:t>
        </w:r>
      </w:smartTag>
      <w:r w:rsidRPr="00B23D6D">
        <w:rPr>
          <w:rFonts w:eastAsia="Times New Roman"/>
        </w:rPr>
        <w:t xml:space="preserve">, нижнее –  не  менее </w:t>
      </w:r>
      <w:smartTag w:uri="urn:schemas-microsoft-com:office:smarttags" w:element="metricconverter">
        <w:smartTagPr>
          <w:attr w:name="productid" w:val="20 мм"/>
        </w:smartTagPr>
        <w:r w:rsidRPr="00B23D6D">
          <w:rPr>
            <w:rFonts w:eastAsia="Times New Roman"/>
          </w:rPr>
          <w:t>20 мм</w:t>
        </w:r>
      </w:smartTag>
      <w:r w:rsidRPr="00B23D6D">
        <w:rPr>
          <w:rFonts w:eastAsia="Times New Roman"/>
        </w:rPr>
        <w:t>. Абзацы в тексте начинают  с отступом равным 15-</w:t>
      </w:r>
      <w:smartTag w:uri="urn:schemas-microsoft-com:office:smarttags" w:element="metricconverter">
        <w:smartTagPr>
          <w:attr w:name="productid" w:val="17 мм"/>
        </w:smartTagPr>
        <w:r w:rsidRPr="00B23D6D">
          <w:rPr>
            <w:rFonts w:eastAsia="Times New Roman"/>
          </w:rPr>
          <w:t>17 мм</w:t>
        </w:r>
      </w:smartTag>
      <w:r w:rsidRPr="00B23D6D">
        <w:rPr>
          <w:rFonts w:eastAsia="Times New Roman"/>
        </w:rPr>
        <w:t xml:space="preserve">.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Главы основного текста должны иметь порядковые номера в пределах всей работы, обозначенные арабскими цифрами без точки и записанные с абзацного отступа.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Вопросы в главах должны иметь нумерацию в пределах каждого раздела. Номера состоят из номеров раздела и подраздела, разделенных точкой. В конце номера подраздела точка не ставится. Например: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sz w:val="14"/>
          <w:szCs w:val="14"/>
        </w:rPr>
        <w:t xml:space="preserve"> </w:t>
      </w:r>
      <w:r w:rsidRPr="00B23D6D">
        <w:rPr>
          <w:rFonts w:eastAsia="Times New Roman"/>
        </w:rPr>
        <w:t xml:space="preserve">1.1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sz w:val="14"/>
          <w:szCs w:val="14"/>
        </w:rPr>
        <w:t xml:space="preserve"> </w:t>
      </w:r>
      <w:r w:rsidRPr="00B23D6D">
        <w:rPr>
          <w:rFonts w:eastAsia="Times New Roman"/>
        </w:rPr>
        <w:t xml:space="preserve">1.2      нумерация подразделов первой главы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1.3 </w:t>
      </w:r>
    </w:p>
    <w:p w:rsidR="00B23D6D" w:rsidRPr="00B23D6D" w:rsidRDefault="00B23D6D" w:rsidP="00B23D6D">
      <w:pPr>
        <w:spacing w:before="100" w:beforeAutospacing="1" w:after="100" w:afterAutospacing="1"/>
        <w:ind w:firstLine="688"/>
        <w:rPr>
          <w:rFonts w:eastAsia="Times New Roman"/>
        </w:rPr>
      </w:pPr>
      <w:r w:rsidRPr="00B23D6D">
        <w:rPr>
          <w:rFonts w:eastAsia="Times New Roman"/>
        </w:rPr>
        <w:t xml:space="preserve">Если глава или вопрос состоит из одного пункта, он также нумеруется.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После заголовка и подзаголовка в конце  страницы должно быть не менее 3 строк текста.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lastRenderedPageBreak/>
        <w:t xml:space="preserve">Внутри пунктов или подпунктов могут приводиться перечисления. При этом перед каждой позицией перечисления следует ставить дефис или строчную букву со скобкой. Для дальнейшей детализации перечислений используют арабские цифры со скобкой. Во всех случаях запись перечислений производится с абзацного отступа.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Пример: </w:t>
      </w:r>
    </w:p>
    <w:p w:rsidR="00B23D6D" w:rsidRPr="00B23D6D" w:rsidRDefault="00B23D6D" w:rsidP="00E72CD9">
      <w:pPr>
        <w:spacing w:line="276" w:lineRule="auto"/>
        <w:ind w:firstLine="688"/>
        <w:jc w:val="both"/>
        <w:rPr>
          <w:rFonts w:eastAsia="Times New Roman"/>
        </w:rPr>
      </w:pPr>
      <w:r w:rsidRPr="00B23D6D">
        <w:rPr>
          <w:rFonts w:eastAsia="Times New Roman"/>
        </w:rPr>
        <w:t xml:space="preserve">а) _ _ _ _ _ _ _  </w:t>
      </w:r>
    </w:p>
    <w:p w:rsidR="00B23D6D" w:rsidRPr="00B23D6D" w:rsidRDefault="00B23D6D" w:rsidP="00E72CD9">
      <w:pPr>
        <w:spacing w:line="276" w:lineRule="auto"/>
        <w:ind w:firstLine="688"/>
        <w:jc w:val="both"/>
        <w:rPr>
          <w:rFonts w:eastAsia="Times New Roman"/>
        </w:rPr>
      </w:pPr>
      <w:r w:rsidRPr="00B23D6D">
        <w:rPr>
          <w:rFonts w:eastAsia="Times New Roman"/>
        </w:rPr>
        <w:t xml:space="preserve">б) _ _ _ _ _ _ _  </w:t>
      </w:r>
    </w:p>
    <w:p w:rsidR="00B23D6D" w:rsidRPr="00B23D6D" w:rsidRDefault="00B23D6D" w:rsidP="00E72CD9">
      <w:pPr>
        <w:spacing w:line="276" w:lineRule="auto"/>
        <w:ind w:firstLine="688"/>
        <w:jc w:val="both"/>
        <w:rPr>
          <w:rFonts w:eastAsia="Times New Roman"/>
        </w:rPr>
      </w:pPr>
      <w:r w:rsidRPr="00B23D6D">
        <w:rPr>
          <w:rFonts w:eastAsia="Times New Roman"/>
        </w:rPr>
        <w:t xml:space="preserve">1)_ _ _ _ _ _ _ </w:t>
      </w:r>
    </w:p>
    <w:p w:rsidR="00B23D6D" w:rsidRPr="00B23D6D" w:rsidRDefault="00B23D6D" w:rsidP="00E72CD9">
      <w:pPr>
        <w:spacing w:line="276" w:lineRule="auto"/>
        <w:ind w:firstLine="688"/>
        <w:jc w:val="both"/>
        <w:rPr>
          <w:rFonts w:eastAsia="Times New Roman"/>
        </w:rPr>
      </w:pPr>
      <w:r w:rsidRPr="00B23D6D">
        <w:rPr>
          <w:rFonts w:eastAsia="Times New Roman"/>
        </w:rPr>
        <w:t xml:space="preserve">2)_ _ _ _ _ _ _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Наименования разделов должны быть краткими. Наименование записывают с прописной буквы с абзацного отступа. Аналогично записываются наименования подразделов и пунктов. Переносы слов в заголовках не допускаются. Точку в конце заголовка не ставят. Если заголовок состоит из двух предложений, их разделяют точкой.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Расстояние между заголовком и текстом при выполнении текста должно быть </w:t>
      </w:r>
      <w:smartTag w:uri="urn:schemas-microsoft-com:office:smarttags" w:element="metricconverter">
        <w:smartTagPr>
          <w:attr w:name="productid" w:val="15 мм"/>
        </w:smartTagPr>
        <w:r w:rsidRPr="00B23D6D">
          <w:rPr>
            <w:rFonts w:eastAsia="Times New Roman"/>
          </w:rPr>
          <w:t>15 мм</w:t>
        </w:r>
      </w:smartTag>
      <w:r w:rsidRPr="00B23D6D">
        <w:rPr>
          <w:rFonts w:eastAsia="Times New Roman"/>
        </w:rPr>
        <w:t xml:space="preserve">. Расстояние между заголовками раздела, подраздела, пункта - 8мм.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Каждый раздел основного текста рекомендуется начинать с новой страницы.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В тексте курсовой работы не допускается: </w:t>
      </w:r>
    </w:p>
    <w:p w:rsidR="00B23D6D" w:rsidRPr="00B23D6D" w:rsidRDefault="00B23D6D" w:rsidP="00E72CD9">
      <w:pPr>
        <w:spacing w:before="100" w:beforeAutospacing="1" w:line="276" w:lineRule="auto"/>
        <w:ind w:firstLine="688"/>
        <w:jc w:val="both"/>
        <w:rPr>
          <w:rFonts w:eastAsia="Times New Roman"/>
        </w:rPr>
      </w:pPr>
      <w:r w:rsidRPr="00B23D6D">
        <w:rPr>
          <w:rFonts w:eastAsia="Times New Roman"/>
        </w:rPr>
        <w:t xml:space="preserve">- применять иностранные слова и термины при наличии равнозначных слов и терминов в русском языке; </w:t>
      </w:r>
    </w:p>
    <w:p w:rsidR="00B23D6D" w:rsidRPr="00B23D6D" w:rsidRDefault="00B23D6D" w:rsidP="00E72CD9">
      <w:pPr>
        <w:spacing w:line="276" w:lineRule="auto"/>
        <w:ind w:firstLine="688"/>
        <w:jc w:val="both"/>
        <w:rPr>
          <w:rFonts w:eastAsia="Times New Roman"/>
        </w:rPr>
      </w:pPr>
      <w:proofErr w:type="gramStart"/>
      <w:r w:rsidRPr="00B23D6D">
        <w:rPr>
          <w:rFonts w:eastAsia="Times New Roman"/>
        </w:rPr>
        <w:t xml:space="preserve">- применять сокращения слов, кроме установленных правилами русской орфографии, пунктуации, а также соответствующими государственными стандартами; </w:t>
      </w:r>
      <w:proofErr w:type="gramEnd"/>
    </w:p>
    <w:p w:rsidR="00B23D6D" w:rsidRPr="00B23D6D" w:rsidRDefault="00B23D6D" w:rsidP="00E72CD9">
      <w:pPr>
        <w:spacing w:line="276" w:lineRule="auto"/>
        <w:ind w:firstLine="688"/>
        <w:jc w:val="both"/>
        <w:rPr>
          <w:rFonts w:eastAsia="Times New Roman"/>
        </w:rPr>
      </w:pPr>
      <w:r w:rsidRPr="00B23D6D">
        <w:rPr>
          <w:rFonts w:eastAsia="Times New Roman"/>
        </w:rPr>
        <w:t xml:space="preserve">- употреблять математические знаки без цифр, а также знаки № (номер), % (процент); </w:t>
      </w:r>
    </w:p>
    <w:p w:rsidR="00B23D6D" w:rsidRPr="00B23D6D" w:rsidRDefault="00B23D6D" w:rsidP="00E72CD9">
      <w:pPr>
        <w:spacing w:line="276" w:lineRule="auto"/>
        <w:ind w:firstLine="688"/>
        <w:jc w:val="both"/>
        <w:rPr>
          <w:rFonts w:eastAsia="Times New Roman"/>
        </w:rPr>
      </w:pPr>
      <w:r w:rsidRPr="00B23D6D">
        <w:rPr>
          <w:rFonts w:eastAsia="Times New Roman"/>
        </w:rPr>
        <w:t xml:space="preserve">- применять индексы стандартов (ГОСТ, ОСТ и др.) без регистрационного номера; </w:t>
      </w:r>
    </w:p>
    <w:p w:rsidR="00B23D6D" w:rsidRPr="00B23D6D" w:rsidRDefault="00B23D6D" w:rsidP="00E72CD9">
      <w:pPr>
        <w:spacing w:line="276" w:lineRule="auto"/>
        <w:ind w:firstLine="688"/>
        <w:jc w:val="both"/>
        <w:rPr>
          <w:rFonts w:eastAsia="Times New Roman"/>
        </w:rPr>
      </w:pPr>
      <w:r w:rsidRPr="00B23D6D">
        <w:rPr>
          <w:rFonts w:eastAsia="Times New Roman"/>
          <w:sz w:val="14"/>
          <w:szCs w:val="14"/>
        </w:rPr>
        <w:t xml:space="preserve"> </w:t>
      </w:r>
      <w:r w:rsidRPr="00B23D6D">
        <w:rPr>
          <w:rFonts w:eastAsia="Times New Roman"/>
        </w:rPr>
        <w:t xml:space="preserve">- не допускаются выделения и подчеркивания слов по тексту.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Сноски в тексте располагают с абзацного отступа в конце страницы, на которой они обозначены, и отделяют от текста короткой тонкой горизонтальной чертой слева.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При наличии  в основном тексте формул, они располагаются в середине строки с нумерацией арабскими цифрами в пределах всего текста. Допускается двузначная нумерация в пределах раздела, при этом номер состоит из номера раздела и порядкового номера формулы, разделенных точкой. Номер ставится с правой стороны листа на уровне формулы и заключается в круглые скобки. Значения символов и числовых коэффициентов, входящих в формулу, должны быть приведены непосредственно под соответствующей формулой. Ссылки в тексте на номер формулы дают в скобках, например «… в формуле (3.1)».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Все иллюстрации в основном тексте (рисунки, схемы, графики и т.д.)  нумеруются арабскими цифрами в пределах всего текста или в пределах раздела. Ссылки на иллюстрации следует делать по типу «… в соответствии с рисунком 1». Пояснения к рисункам можно давать как в тексте, так и под иллюстрацией.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lastRenderedPageBreak/>
        <w:t xml:space="preserve">Цифровой материал, как правило, оформляют в виде таблиц. Все таблицы в пределах текста (или раздела) нумеруются арабскими цифрами. Слово «Таблица» с указанием порядкового номера помещается над левым верхним углом таблицы. При наличии тематического заголовка, он записывается на одном уровне со словом «Таблица» через дефис. На все таблицы должны быть ссылки в тексте, при этом слово «Таблица» пишут полностью с указанием ее номера.  </w:t>
      </w:r>
    </w:p>
    <w:p w:rsidR="004B0C16" w:rsidRDefault="00B23D6D" w:rsidP="00B23D6D">
      <w:pPr>
        <w:spacing w:before="100" w:beforeAutospacing="1" w:after="100" w:afterAutospacing="1"/>
        <w:ind w:firstLine="688"/>
        <w:jc w:val="both"/>
        <w:rPr>
          <w:rFonts w:eastAsia="Times New Roman"/>
        </w:rPr>
      </w:pPr>
      <w:r w:rsidRPr="00B23D6D">
        <w:rPr>
          <w:rFonts w:eastAsia="Times New Roman"/>
        </w:rPr>
        <w:t xml:space="preserve">Иллюстрации и таблицы располагаются по возможности вслед за первым упоминанием о них в тексте.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В основном тексте необходимо давать ссылки на литературные источники, указывая порядковый номер источника по списку в конце курсовой работы. Ссылка выделяется  двумя косыми чертам, например, /5/.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Если цифровые или иные данные в таблице не приводятся, то в графе ставят прочерк. </w:t>
      </w:r>
    </w:p>
    <w:p w:rsidR="00B23D6D" w:rsidRPr="00B23D6D" w:rsidRDefault="00B23D6D" w:rsidP="00B23D6D">
      <w:pPr>
        <w:spacing w:before="100" w:beforeAutospacing="1" w:after="100" w:afterAutospacing="1"/>
        <w:ind w:firstLine="688"/>
        <w:jc w:val="both"/>
        <w:rPr>
          <w:rFonts w:eastAsia="Times New Roman"/>
        </w:rPr>
      </w:pPr>
      <w:r w:rsidRPr="00B23D6D">
        <w:rPr>
          <w:rFonts w:eastAsia="Times New Roman"/>
        </w:rPr>
        <w:t xml:space="preserve">Все иллюстрации и таблицы должны быть органически связаны с текстом и не должны иметь лишних изображений, которые не поясняются в тексте. </w:t>
      </w:r>
    </w:p>
    <w:p w:rsidR="004B0C16" w:rsidRPr="004B0C16" w:rsidRDefault="004B0C16" w:rsidP="004B0C16">
      <w:pPr>
        <w:spacing w:before="100" w:beforeAutospacing="1" w:after="100" w:afterAutospacing="1"/>
        <w:ind w:firstLine="688"/>
        <w:jc w:val="center"/>
        <w:rPr>
          <w:rFonts w:eastAsia="Times New Roman"/>
          <w:b/>
        </w:rPr>
      </w:pPr>
      <w:r w:rsidRPr="004B0C16">
        <w:rPr>
          <w:rFonts w:eastAsia="Times New Roman"/>
          <w:b/>
        </w:rPr>
        <w:t>3. Структура курсовой работы</w:t>
      </w:r>
    </w:p>
    <w:p w:rsidR="004B0C16" w:rsidRPr="004B0C16" w:rsidRDefault="004B0C16" w:rsidP="004B0C16">
      <w:pPr>
        <w:spacing w:before="100" w:beforeAutospacing="1" w:after="100" w:afterAutospacing="1"/>
        <w:ind w:firstLine="688"/>
        <w:jc w:val="both"/>
        <w:rPr>
          <w:rFonts w:eastAsia="Times New Roman"/>
        </w:rPr>
      </w:pPr>
      <w:r w:rsidRPr="004B0C16">
        <w:rPr>
          <w:rFonts w:eastAsia="Times New Roman"/>
        </w:rPr>
        <w:t xml:space="preserve">Объём курсовой работы от </w:t>
      </w:r>
      <w:r>
        <w:rPr>
          <w:rFonts w:eastAsia="Times New Roman"/>
        </w:rPr>
        <w:t>20</w:t>
      </w:r>
      <w:r w:rsidRPr="004B0C16">
        <w:rPr>
          <w:rFonts w:eastAsia="Times New Roman"/>
        </w:rPr>
        <w:t xml:space="preserve"> до 3</w:t>
      </w:r>
      <w:r>
        <w:rPr>
          <w:rFonts w:eastAsia="Times New Roman"/>
        </w:rPr>
        <w:t>0</w:t>
      </w:r>
      <w:r w:rsidRPr="004B0C16">
        <w:rPr>
          <w:rFonts w:eastAsia="Times New Roman"/>
        </w:rPr>
        <w:t xml:space="preserve"> страниц машинописного текста через 1,5 интервала. При наличии приложений не более </w:t>
      </w:r>
      <w:r w:rsidR="00542CAB">
        <w:rPr>
          <w:rFonts w:eastAsia="Times New Roman"/>
        </w:rPr>
        <w:t>35</w:t>
      </w:r>
      <w:r w:rsidRPr="004B0C16">
        <w:rPr>
          <w:rFonts w:eastAsia="Times New Roman"/>
        </w:rPr>
        <w:t xml:space="preserve"> страниц. </w:t>
      </w:r>
      <w:r w:rsidRPr="004B0C16">
        <w:rPr>
          <w:rFonts w:eastAsia="Times New Roman"/>
          <w:b/>
          <w:i/>
        </w:rPr>
        <w:t>Примерная структура курсовой работы</w:t>
      </w:r>
      <w:r w:rsidRPr="004B0C16">
        <w:rPr>
          <w:rFonts w:eastAsia="Times New Roman"/>
        </w:rPr>
        <w:t xml:space="preserve">: </w:t>
      </w:r>
    </w:p>
    <w:p w:rsidR="004B0C16" w:rsidRPr="004B0C16" w:rsidRDefault="004B0C16" w:rsidP="00E72CD9">
      <w:pPr>
        <w:spacing w:line="276" w:lineRule="auto"/>
        <w:ind w:firstLine="688"/>
        <w:jc w:val="both"/>
        <w:rPr>
          <w:rFonts w:eastAsia="Times New Roman"/>
        </w:rPr>
      </w:pPr>
      <w:r w:rsidRPr="004B0C16">
        <w:rPr>
          <w:rFonts w:eastAsia="Times New Roman"/>
        </w:rPr>
        <w:t xml:space="preserve">-титульный лист (1стр.) – наименование темы, </w:t>
      </w:r>
    </w:p>
    <w:p w:rsidR="004B0C16" w:rsidRPr="004B0C16" w:rsidRDefault="004B0C16" w:rsidP="00E72CD9">
      <w:pPr>
        <w:spacing w:line="276" w:lineRule="auto"/>
        <w:ind w:firstLine="688"/>
        <w:jc w:val="both"/>
        <w:rPr>
          <w:rFonts w:eastAsia="Times New Roman"/>
        </w:rPr>
      </w:pPr>
      <w:r w:rsidRPr="004B0C16">
        <w:rPr>
          <w:rFonts w:eastAsia="Times New Roman"/>
        </w:rPr>
        <w:t>-оглавление (1стр.)</w:t>
      </w:r>
    </w:p>
    <w:p w:rsidR="004B0C16" w:rsidRPr="004B0C16" w:rsidRDefault="004B0C16" w:rsidP="00E72CD9">
      <w:pPr>
        <w:spacing w:line="276" w:lineRule="auto"/>
        <w:ind w:firstLine="688"/>
        <w:jc w:val="both"/>
        <w:rPr>
          <w:rFonts w:eastAsia="Times New Roman"/>
        </w:rPr>
      </w:pPr>
      <w:r w:rsidRPr="004B0C16">
        <w:rPr>
          <w:rFonts w:eastAsia="Times New Roman"/>
        </w:rPr>
        <w:t>-введение (1-2 стр.);</w:t>
      </w:r>
    </w:p>
    <w:p w:rsidR="004B0C16" w:rsidRPr="004B0C16" w:rsidRDefault="004B0C16" w:rsidP="00E72CD9">
      <w:pPr>
        <w:spacing w:line="276" w:lineRule="auto"/>
        <w:ind w:firstLine="688"/>
        <w:jc w:val="both"/>
        <w:rPr>
          <w:rFonts w:eastAsia="Times New Roman"/>
        </w:rPr>
      </w:pPr>
      <w:r w:rsidRPr="004B0C16">
        <w:rPr>
          <w:rFonts w:eastAsia="Times New Roman"/>
        </w:rPr>
        <w:t>-изложение основной части, состоящей из 3 глав и 2-3 вопросов (</w:t>
      </w:r>
      <w:r w:rsidR="00542CAB">
        <w:rPr>
          <w:rFonts w:eastAsia="Times New Roman"/>
        </w:rPr>
        <w:t>15</w:t>
      </w:r>
      <w:r w:rsidRPr="004B0C16">
        <w:rPr>
          <w:rFonts w:eastAsia="Times New Roman"/>
        </w:rPr>
        <w:t>-</w:t>
      </w:r>
      <w:r w:rsidR="00542CAB">
        <w:rPr>
          <w:rFonts w:eastAsia="Times New Roman"/>
        </w:rPr>
        <w:t>23</w:t>
      </w:r>
      <w:r w:rsidRPr="004B0C16">
        <w:rPr>
          <w:rFonts w:eastAsia="Times New Roman"/>
        </w:rPr>
        <w:t xml:space="preserve"> стр.);</w:t>
      </w:r>
    </w:p>
    <w:p w:rsidR="004B0C16" w:rsidRPr="004B0C16" w:rsidRDefault="004B0C16" w:rsidP="00E72CD9">
      <w:pPr>
        <w:spacing w:line="276" w:lineRule="auto"/>
        <w:ind w:firstLine="688"/>
        <w:jc w:val="both"/>
        <w:rPr>
          <w:rFonts w:eastAsia="Times New Roman"/>
        </w:rPr>
      </w:pPr>
      <w:r w:rsidRPr="004B0C16">
        <w:rPr>
          <w:rFonts w:eastAsia="Times New Roman"/>
        </w:rPr>
        <w:t xml:space="preserve">-заключение, в котором должны быть сформулированы теоретические </w:t>
      </w:r>
      <w:r w:rsidR="00542CAB">
        <w:rPr>
          <w:rFonts w:eastAsia="Times New Roman"/>
        </w:rPr>
        <w:t xml:space="preserve"> и практические </w:t>
      </w:r>
      <w:r w:rsidRPr="004B0C16">
        <w:rPr>
          <w:rFonts w:eastAsia="Times New Roman"/>
        </w:rPr>
        <w:t>выводы (</w:t>
      </w:r>
      <w:r w:rsidR="00542CAB">
        <w:rPr>
          <w:rFonts w:eastAsia="Times New Roman"/>
        </w:rPr>
        <w:t>1-2</w:t>
      </w:r>
      <w:r w:rsidRPr="004B0C16">
        <w:rPr>
          <w:rFonts w:eastAsia="Times New Roman"/>
        </w:rPr>
        <w:t xml:space="preserve"> стр.);</w:t>
      </w:r>
    </w:p>
    <w:p w:rsidR="004B0C16" w:rsidRPr="004B0C16" w:rsidRDefault="004B0C16" w:rsidP="00E72CD9">
      <w:pPr>
        <w:spacing w:line="276" w:lineRule="auto"/>
        <w:ind w:firstLine="688"/>
        <w:jc w:val="both"/>
        <w:rPr>
          <w:rFonts w:eastAsia="Times New Roman"/>
        </w:rPr>
      </w:pPr>
      <w:r w:rsidRPr="004B0C16">
        <w:rPr>
          <w:rFonts w:eastAsia="Times New Roman"/>
        </w:rPr>
        <w:t>-список использованной литературы (1</w:t>
      </w:r>
      <w:r w:rsidR="00542CAB">
        <w:rPr>
          <w:rFonts w:eastAsia="Times New Roman"/>
        </w:rPr>
        <w:t xml:space="preserve"> </w:t>
      </w:r>
      <w:r w:rsidRPr="004B0C16">
        <w:rPr>
          <w:rFonts w:eastAsia="Times New Roman"/>
        </w:rPr>
        <w:t>стр.);</w:t>
      </w:r>
    </w:p>
    <w:p w:rsidR="004B0C16" w:rsidRPr="004B0C16" w:rsidRDefault="004B0C16" w:rsidP="00E72CD9">
      <w:pPr>
        <w:spacing w:line="276" w:lineRule="auto"/>
        <w:ind w:firstLine="688"/>
        <w:jc w:val="both"/>
        <w:rPr>
          <w:rFonts w:eastAsia="Times New Roman"/>
        </w:rPr>
      </w:pPr>
      <w:r w:rsidRPr="004B0C16">
        <w:rPr>
          <w:rFonts w:eastAsia="Times New Roman"/>
        </w:rPr>
        <w:t>-приложения (не более 5 стр.).</w:t>
      </w:r>
    </w:p>
    <w:p w:rsidR="004B0C16" w:rsidRPr="004B0C16" w:rsidRDefault="004B0C16" w:rsidP="004B0C16">
      <w:pPr>
        <w:spacing w:before="100" w:beforeAutospacing="1" w:after="100" w:afterAutospacing="1"/>
        <w:ind w:firstLine="688"/>
        <w:jc w:val="both"/>
        <w:rPr>
          <w:rFonts w:eastAsia="Times New Roman"/>
        </w:rPr>
      </w:pPr>
      <w:r w:rsidRPr="004B0C16">
        <w:rPr>
          <w:rFonts w:eastAsia="Times New Roman"/>
          <w:b/>
          <w:i/>
        </w:rPr>
        <w:t>Во введении</w:t>
      </w:r>
      <w:r w:rsidRPr="004B0C16">
        <w:rPr>
          <w:rFonts w:eastAsia="Times New Roman"/>
        </w:rPr>
        <w:t xml:space="preserve"> студент обязан обосновать актуальность выбранной темы, кратко осветить существующий уровень её разработки, сформулировать цель и задачи КР, раскрыть предмет и объект исследования. </w:t>
      </w:r>
      <w:r w:rsidRPr="004B0C16">
        <w:rPr>
          <w:rFonts w:eastAsia="Times New Roman"/>
          <w:b/>
          <w:bCs/>
        </w:rPr>
        <w:t>Обзор литературы</w:t>
      </w:r>
      <w:r w:rsidRPr="004B0C16">
        <w:rPr>
          <w:rFonts w:eastAsia="Times New Roman"/>
        </w:rPr>
        <w:t xml:space="preserve"> по теме должен показать основательное знакомство исследователя со специальной литературой, его умение систематизировать источники, критически их рассматривать, выделять существенное, оценивать ранее сделанное другими исследователями, определять главное в современном состоянии изученности темы. </w:t>
      </w:r>
      <w:r w:rsidR="00542CAB">
        <w:rPr>
          <w:rFonts w:eastAsia="Times New Roman"/>
        </w:rPr>
        <w:t>Л</w:t>
      </w:r>
      <w:r w:rsidRPr="004B0C16">
        <w:rPr>
          <w:rFonts w:eastAsia="Times New Roman"/>
        </w:rPr>
        <w:t>огично перейти к формулировке цели предпринимаемого исследования, а также указать на конкретные задачи (</w:t>
      </w:r>
      <w:r w:rsidRPr="004B0C16">
        <w:rPr>
          <w:rFonts w:eastAsia="Times New Roman"/>
          <w:i/>
          <w:iCs/>
        </w:rPr>
        <w:t>3-5 задач</w:t>
      </w:r>
      <w:r w:rsidRPr="004B0C16">
        <w:rPr>
          <w:rFonts w:eastAsia="Times New Roman"/>
        </w:rPr>
        <w:t>), которые предстоит решать в соответствии с этой целью. Это обычно делается в форме перечисления (</w:t>
      </w:r>
      <w:r w:rsidRPr="004B0C16">
        <w:rPr>
          <w:rFonts w:eastAsia="Times New Roman"/>
          <w:i/>
          <w:iCs/>
        </w:rPr>
        <w:t>изучить, описать, установить, выявить, вывести формулу, разработать методику и т.п.</w:t>
      </w:r>
      <w:r w:rsidRPr="004B0C16">
        <w:rPr>
          <w:rFonts w:eastAsia="Times New Roman"/>
        </w:rPr>
        <w:t>). Формулировки этих задач необходимо делать как можно более тщательно, поскольку описание их решения должно составить содержание глав научной работы. Это важно также и потому, что заголовки глав рождаются именно из формулировок задач исследования.</w:t>
      </w:r>
    </w:p>
    <w:p w:rsidR="004B0C16" w:rsidRPr="004B0C16" w:rsidRDefault="004B0C16" w:rsidP="004B0C16">
      <w:pPr>
        <w:spacing w:before="100" w:beforeAutospacing="1" w:after="100" w:afterAutospacing="1"/>
        <w:ind w:firstLine="688"/>
        <w:jc w:val="both"/>
        <w:rPr>
          <w:rFonts w:eastAsia="Times New Roman"/>
        </w:rPr>
      </w:pPr>
      <w:r w:rsidRPr="004B0C16">
        <w:rPr>
          <w:rFonts w:eastAsia="Times New Roman"/>
          <w:b/>
          <w:i/>
        </w:rPr>
        <w:lastRenderedPageBreak/>
        <w:t xml:space="preserve">В основной части </w:t>
      </w:r>
      <w:r w:rsidRPr="004B0C16">
        <w:rPr>
          <w:rFonts w:eastAsia="Times New Roman"/>
        </w:rPr>
        <w:t xml:space="preserve">подробно раскрывается содержание глав и вопросов темы. Их рассмотрение должно отвечать требованиям научности, логической последовательности, конкретности и доказательности. В работах, посвященным современным проблемам важно показать тесную связь с жизнью. </w:t>
      </w:r>
    </w:p>
    <w:p w:rsidR="0067479B" w:rsidRDefault="004B0C16" w:rsidP="0067479B">
      <w:pPr>
        <w:spacing w:before="100" w:beforeAutospacing="1" w:after="100" w:afterAutospacing="1"/>
        <w:jc w:val="both"/>
        <w:rPr>
          <w:rFonts w:eastAsia="Times New Roman"/>
          <w:szCs w:val="28"/>
        </w:rPr>
      </w:pPr>
      <w:r w:rsidRPr="004B0C16">
        <w:rPr>
          <w:rFonts w:eastAsia="Times New Roman"/>
          <w:szCs w:val="28"/>
        </w:rPr>
        <w:t xml:space="preserve"> </w:t>
      </w:r>
      <w:proofErr w:type="gramStart"/>
      <w:r w:rsidRPr="004B0C16">
        <w:rPr>
          <w:rFonts w:eastAsia="Times New Roman"/>
          <w:b/>
          <w:szCs w:val="28"/>
        </w:rPr>
        <w:t>Теоретическая часть</w:t>
      </w:r>
      <w:r w:rsidRPr="004B0C16">
        <w:rPr>
          <w:rFonts w:eastAsia="Times New Roman"/>
          <w:szCs w:val="28"/>
        </w:rPr>
        <w:t xml:space="preserve"> исследуемого объекта (здесь раскрываются основы темы, ее сущность и содержание, содержание основных понятий и терминов, показывается процесс ее исторического развития, т.е. теория – что это такое?, история – откуда возникло и как развивалось?, правовая – какими правовыми актами регламентируется</w:t>
      </w:r>
      <w:r w:rsidR="0067479B">
        <w:rPr>
          <w:rFonts w:eastAsia="Times New Roman"/>
          <w:szCs w:val="28"/>
        </w:rPr>
        <w:t>.</w:t>
      </w:r>
      <w:proofErr w:type="gramEnd"/>
    </w:p>
    <w:p w:rsidR="004B0C16" w:rsidRPr="004B0C16" w:rsidRDefault="004B0C16" w:rsidP="0067479B">
      <w:pPr>
        <w:spacing w:before="100" w:beforeAutospacing="1" w:after="100" w:afterAutospacing="1"/>
        <w:jc w:val="both"/>
        <w:rPr>
          <w:rFonts w:eastAsia="Times New Roman"/>
          <w:szCs w:val="28"/>
        </w:rPr>
      </w:pPr>
      <w:r w:rsidRPr="004B0C16">
        <w:rPr>
          <w:rFonts w:eastAsia="Times New Roman"/>
          <w:szCs w:val="28"/>
        </w:rPr>
        <w:t xml:space="preserve"> </w:t>
      </w:r>
      <w:r w:rsidR="0067479B">
        <w:rPr>
          <w:rFonts w:eastAsia="Times New Roman"/>
          <w:szCs w:val="28"/>
        </w:rPr>
        <w:t xml:space="preserve"> </w:t>
      </w:r>
      <w:r w:rsidRPr="004B0C16">
        <w:rPr>
          <w:rFonts w:eastAsia="Times New Roman"/>
          <w:b/>
          <w:szCs w:val="28"/>
        </w:rPr>
        <w:t>Аналитическая (практическая) часть</w:t>
      </w:r>
      <w:r w:rsidRPr="004B0C16">
        <w:rPr>
          <w:rFonts w:eastAsia="Times New Roman"/>
          <w:szCs w:val="28"/>
        </w:rPr>
        <w:t xml:space="preserve"> (содержит анализ фактического состояния изучаемого объекта с применением современных методов обработки информации и определением сильных и слабых сторон, выявлением позитивных и негативных факторов внешней среды, существующие проблемы и противоречия, тенденции развития, отвечает на вопросы кто, что и ка</w:t>
      </w:r>
      <w:r w:rsidR="0067479B">
        <w:rPr>
          <w:rFonts w:eastAsia="Times New Roman"/>
          <w:szCs w:val="28"/>
        </w:rPr>
        <w:t>к делает?)</w:t>
      </w:r>
      <w:r w:rsidRPr="004B0C16">
        <w:rPr>
          <w:rFonts w:eastAsia="Times New Roman"/>
          <w:szCs w:val="28"/>
        </w:rPr>
        <w:t>.</w:t>
      </w:r>
    </w:p>
    <w:p w:rsidR="004B0C16" w:rsidRPr="004B0C16" w:rsidRDefault="004B0C16" w:rsidP="0067479B">
      <w:pPr>
        <w:spacing w:before="100" w:beforeAutospacing="1" w:after="100" w:afterAutospacing="1"/>
        <w:jc w:val="both"/>
        <w:rPr>
          <w:rFonts w:eastAsia="Times New Roman"/>
        </w:rPr>
      </w:pPr>
      <w:r w:rsidRPr="004B0C16">
        <w:rPr>
          <w:rFonts w:eastAsia="Times New Roman"/>
          <w:b/>
          <w:i/>
        </w:rPr>
        <w:t xml:space="preserve">Заключение </w:t>
      </w:r>
      <w:r w:rsidRPr="004B0C16">
        <w:rPr>
          <w:rFonts w:eastAsia="Times New Roman"/>
        </w:rPr>
        <w:t>представляет собой краткое обобщение сказанного в основной части работы, выводы, разработку рекомендаций и предложений, а также может включать краткую характеристику перспективы изучения проблемы.</w:t>
      </w:r>
    </w:p>
    <w:p w:rsidR="00E72CD9" w:rsidRDefault="004B0C16" w:rsidP="004B0C16">
      <w:pPr>
        <w:spacing w:before="100" w:beforeAutospacing="1" w:after="100" w:afterAutospacing="1"/>
        <w:ind w:firstLine="688"/>
        <w:jc w:val="both"/>
        <w:rPr>
          <w:rFonts w:eastAsia="Times New Roman"/>
          <w:b/>
          <w:szCs w:val="28"/>
        </w:rPr>
      </w:pPr>
      <w:r w:rsidRPr="004B0C16">
        <w:rPr>
          <w:rFonts w:eastAsia="Times New Roman"/>
        </w:rPr>
        <w:t>В список литературы студент включает только те источники, которые он использовал при написании курсовой работы.</w:t>
      </w:r>
      <w:r w:rsidRPr="004B0C16">
        <w:rPr>
          <w:rFonts w:eastAsia="Times New Roman"/>
          <w:b/>
          <w:szCs w:val="28"/>
        </w:rPr>
        <w:t xml:space="preserve"> </w:t>
      </w:r>
    </w:p>
    <w:p w:rsidR="004B0C16" w:rsidRPr="004B0C16" w:rsidRDefault="004B0C16" w:rsidP="00E72CD9">
      <w:pPr>
        <w:spacing w:before="100" w:beforeAutospacing="1" w:after="100" w:afterAutospacing="1"/>
        <w:ind w:firstLine="688"/>
        <w:jc w:val="both"/>
        <w:rPr>
          <w:rFonts w:eastAsia="Times New Roman"/>
        </w:rPr>
      </w:pPr>
      <w:r w:rsidRPr="004B0C16">
        <w:rPr>
          <w:rFonts w:eastAsia="Times New Roman"/>
        </w:rPr>
        <w:t>В приложении выносятся таблицы, графики, схемы, образцы  документов, и другие вспомогательные материалы, на которые имеются ссылки в тексте работы. Приложения имеют смысл только в том случае, если они дополняют, помогают раскрытию основных проблем.</w:t>
      </w: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67479B" w:rsidRDefault="0067479B" w:rsidP="004B0C16">
      <w:pPr>
        <w:spacing w:before="100" w:beforeAutospacing="1" w:after="100" w:afterAutospacing="1"/>
        <w:ind w:firstLine="688"/>
        <w:jc w:val="center"/>
        <w:rPr>
          <w:rFonts w:eastAsia="Times New Roman"/>
          <w:b/>
        </w:rPr>
      </w:pPr>
    </w:p>
    <w:p w:rsidR="004B0C16" w:rsidRPr="009569AD" w:rsidRDefault="004B0C16" w:rsidP="004B0C16">
      <w:pPr>
        <w:spacing w:before="100" w:beforeAutospacing="1" w:after="100" w:afterAutospacing="1"/>
        <w:ind w:firstLine="688"/>
        <w:jc w:val="center"/>
        <w:rPr>
          <w:rFonts w:eastAsia="Times New Roman"/>
          <w:b/>
        </w:rPr>
      </w:pPr>
      <w:r w:rsidRPr="009569AD">
        <w:rPr>
          <w:rFonts w:eastAsia="Times New Roman"/>
          <w:b/>
        </w:rPr>
        <w:t>Литература</w:t>
      </w:r>
    </w:p>
    <w:p w:rsidR="009569AD" w:rsidRPr="00DF615B" w:rsidRDefault="004B0C16" w:rsidP="009569AD">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67479B">
        <w:rPr>
          <w:rFonts w:eastAsia="Times New Roman"/>
          <w:color w:val="FF0000"/>
        </w:rPr>
        <w:lastRenderedPageBreak/>
        <w:t xml:space="preserve"> </w:t>
      </w:r>
      <w:r w:rsidR="009569AD" w:rsidRPr="00DF615B">
        <w:rPr>
          <w:b/>
          <w:bCs/>
        </w:rPr>
        <w:t>Основные источники:</w:t>
      </w:r>
    </w:p>
    <w:p w:rsidR="009569AD" w:rsidRPr="00DF615B" w:rsidRDefault="009569AD" w:rsidP="009569AD">
      <w:pPr>
        <w:numPr>
          <w:ilvl w:val="0"/>
          <w:numId w:val="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Куняев Н.Н. Конфиденциальное делопроизводство и защищенный электронный документооборот. – М.:Логос, 2014</w:t>
      </w:r>
    </w:p>
    <w:p w:rsidR="009569AD" w:rsidRPr="00DF615B" w:rsidRDefault="009569AD" w:rsidP="009569AD">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p>
    <w:p w:rsidR="009569AD" w:rsidRPr="00DF615B" w:rsidRDefault="009569AD" w:rsidP="009569AD">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DF615B">
        <w:rPr>
          <w:b/>
          <w:bCs/>
        </w:rPr>
        <w:t>Дополнительные источники:</w:t>
      </w:r>
    </w:p>
    <w:p w:rsidR="009569AD" w:rsidRPr="00DF615B" w:rsidRDefault="009569AD" w:rsidP="009569AD">
      <w:pPr>
        <w:numPr>
          <w:ilvl w:val="0"/>
          <w:numId w:val="5"/>
        </w:numPr>
        <w:tabs>
          <w:tab w:val="left" w:pos="426"/>
        </w:tabs>
        <w:ind w:left="426" w:hanging="426"/>
        <w:rPr>
          <w:bCs/>
        </w:rPr>
      </w:pPr>
      <w:r w:rsidRPr="00DF615B">
        <w:rPr>
          <w:bCs/>
        </w:rPr>
        <w:t xml:space="preserve">Полякова Т.А. </w:t>
      </w:r>
      <w:hyperlink r:id="rId6" w:history="1">
        <w:r w:rsidRPr="00DF615B">
          <w:t>Организационное и правовое обеспечение информационной безопасности: Учебник и практикум для СПО</w:t>
        </w:r>
        <w:proofErr w:type="gramStart"/>
      </w:hyperlink>
      <w:r w:rsidRPr="00DF615B">
        <w:rPr>
          <w:bCs/>
        </w:rPr>
        <w:t xml:space="preserve"> / О</w:t>
      </w:r>
      <w:proofErr w:type="gramEnd"/>
      <w:r w:rsidRPr="00DF615B">
        <w:rPr>
          <w:bCs/>
        </w:rPr>
        <w:t>тв. ред., Стрельцов А.А. – Юрайт, 2016.</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Алексенцев А.И. Конфиденциальное делопроизводство. – М: ЗАО «Бизнес-школа Интел-Синтез», 2011</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Бардаев Э.А. Документоведение. – М.: Академия, 2010</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Ефимова Л.Л. Информационное право. – М.: Евразийский открытый институт, 2011.</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Казанцева С.Я. Правовое обеспечение информационной безопасности. –  М.: Академия, 2013</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Ковалева Н.Н. Информационное право России: Учебное пособие. – М.: Дашков и К.</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 xml:space="preserve">Лапина М.А. Информационное право: Учебное пособие. – М.: ЮНИТИ-ДАНА, 2012. </w:t>
      </w:r>
    </w:p>
    <w:p w:rsidR="009569AD" w:rsidRPr="00DF615B" w:rsidRDefault="009569AD" w:rsidP="009569AD">
      <w:pPr>
        <w:numPr>
          <w:ilvl w:val="0"/>
          <w:numId w:val="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bCs/>
        </w:rPr>
      </w:pPr>
      <w:r w:rsidRPr="00DF615B">
        <w:rPr>
          <w:bCs/>
        </w:rPr>
        <w:t>Ловцов Д.А. Информационное право: Учебное пособие.</w:t>
      </w:r>
      <w:proofErr w:type="gramStart"/>
      <w:r w:rsidRPr="00DF615B">
        <w:rPr>
          <w:bCs/>
        </w:rPr>
        <w:t>–М</w:t>
      </w:r>
      <w:proofErr w:type="gramEnd"/>
      <w:r w:rsidRPr="00DF615B">
        <w:rPr>
          <w:bCs/>
        </w:rPr>
        <w:t>.: Российская академия правосудия, 2011.</w:t>
      </w:r>
    </w:p>
    <w:p w:rsidR="009569AD" w:rsidRPr="00DF615B" w:rsidRDefault="009569AD" w:rsidP="009569AD">
      <w:pPr>
        <w:shd w:val="clear" w:color="auto" w:fill="FFFFFF"/>
        <w:tabs>
          <w:tab w:val="left" w:pos="426"/>
        </w:tabs>
        <w:ind w:right="37"/>
        <w:rPr>
          <w:b/>
        </w:rPr>
      </w:pPr>
    </w:p>
    <w:p w:rsidR="009569AD" w:rsidRPr="00DF615B" w:rsidRDefault="009569AD" w:rsidP="009569AD">
      <w:pPr>
        <w:shd w:val="clear" w:color="auto" w:fill="FFFFFF"/>
        <w:tabs>
          <w:tab w:val="left" w:pos="426"/>
        </w:tabs>
        <w:ind w:right="37"/>
        <w:rPr>
          <w:b/>
        </w:rPr>
      </w:pPr>
      <w:r w:rsidRPr="00DF615B">
        <w:rPr>
          <w:b/>
        </w:rPr>
        <w:t>Рекомендуемые источники:</w:t>
      </w:r>
    </w:p>
    <w:p w:rsidR="009569AD" w:rsidRPr="00DF615B" w:rsidRDefault="009569AD" w:rsidP="009569AD">
      <w:pPr>
        <w:numPr>
          <w:ilvl w:val="0"/>
          <w:numId w:val="4"/>
        </w:numPr>
        <w:shd w:val="clear" w:color="auto" w:fill="FFFFFF"/>
        <w:tabs>
          <w:tab w:val="left" w:pos="426"/>
        </w:tabs>
        <w:ind w:left="0" w:firstLine="0"/>
        <w:jc w:val="both"/>
      </w:pPr>
      <w:r w:rsidRPr="00DF615B">
        <w:t xml:space="preserve">Асеев, Г. Г. Электронный документооборот. – К.: Кондор, 2007. </w:t>
      </w:r>
    </w:p>
    <w:p w:rsidR="009569AD" w:rsidRPr="00DF615B" w:rsidRDefault="009569AD" w:rsidP="009569AD">
      <w:pPr>
        <w:numPr>
          <w:ilvl w:val="0"/>
          <w:numId w:val="4"/>
        </w:numPr>
        <w:shd w:val="clear" w:color="auto" w:fill="FFFFFF"/>
        <w:tabs>
          <w:tab w:val="left" w:pos="426"/>
        </w:tabs>
        <w:ind w:left="0" w:firstLine="0"/>
        <w:jc w:val="both"/>
      </w:pPr>
      <w:r w:rsidRPr="00DF615B">
        <w:t>Андреева, В.И. Делопроизводство: требования к документообороту фирмы (на основе Гостов РФ). –  М.: Бизн.-шк. Интел Синтез, 2004.</w:t>
      </w:r>
    </w:p>
    <w:p w:rsidR="009569AD" w:rsidRPr="00DF615B" w:rsidRDefault="009569AD" w:rsidP="009569AD">
      <w:pPr>
        <w:numPr>
          <w:ilvl w:val="0"/>
          <w:numId w:val="4"/>
        </w:numPr>
        <w:shd w:val="clear" w:color="auto" w:fill="FFFFFF"/>
        <w:tabs>
          <w:tab w:val="left" w:pos="426"/>
        </w:tabs>
        <w:ind w:left="0" w:firstLine="0"/>
        <w:jc w:val="both"/>
      </w:pPr>
      <w:r w:rsidRPr="00DF615B">
        <w:t>Борисов М.А. Особенности защиты персональных данных в трудовых отношениях. Книжный дом «Либроком», 2012</w:t>
      </w:r>
    </w:p>
    <w:p w:rsidR="009569AD" w:rsidRPr="00DF615B" w:rsidRDefault="009569AD" w:rsidP="009569AD">
      <w:pPr>
        <w:numPr>
          <w:ilvl w:val="0"/>
          <w:numId w:val="4"/>
        </w:numPr>
        <w:shd w:val="clear" w:color="auto" w:fill="FFFFFF"/>
        <w:tabs>
          <w:tab w:val="left" w:pos="426"/>
        </w:tabs>
        <w:ind w:left="0" w:right="37" w:firstLine="0"/>
      </w:pPr>
      <w:r w:rsidRPr="00DF615B">
        <w:t>Городов, О.А. Информационное право: Электронный учебник. – М.: КНОРС, 2009.</w:t>
      </w:r>
    </w:p>
    <w:p w:rsidR="009569AD" w:rsidRPr="00DF615B" w:rsidRDefault="009569AD" w:rsidP="009569AD">
      <w:pPr>
        <w:numPr>
          <w:ilvl w:val="0"/>
          <w:numId w:val="4"/>
        </w:numPr>
        <w:shd w:val="clear" w:color="auto" w:fill="FFFFFF"/>
        <w:tabs>
          <w:tab w:val="left" w:pos="426"/>
        </w:tabs>
        <w:ind w:left="0" w:firstLine="0"/>
        <w:jc w:val="both"/>
      </w:pPr>
      <w:r w:rsidRPr="00DF615B">
        <w:t>Денищенко, Г. Н. Информационные системы в решении задач управления предприятием.  – М.: Статус-Кво, 2002</w:t>
      </w:r>
    </w:p>
    <w:p w:rsidR="009569AD" w:rsidRPr="00DF615B" w:rsidRDefault="009569AD" w:rsidP="009569AD">
      <w:pPr>
        <w:numPr>
          <w:ilvl w:val="0"/>
          <w:numId w:val="4"/>
        </w:numPr>
        <w:shd w:val="clear" w:color="auto" w:fill="FFFFFF"/>
        <w:tabs>
          <w:tab w:val="left" w:pos="426"/>
        </w:tabs>
        <w:ind w:left="0" w:firstLine="0"/>
        <w:jc w:val="both"/>
      </w:pPr>
      <w:r w:rsidRPr="00DF615B">
        <w:t xml:space="preserve">Смирнова Г.Н. Электронные </w:t>
      </w:r>
      <w:r w:rsidRPr="00DF615B">
        <w:rPr>
          <w:spacing w:val="-2"/>
        </w:rPr>
        <w:t xml:space="preserve">системы управления документооборотом: учебное пособие. Московский международный </w:t>
      </w:r>
      <w:r w:rsidRPr="00DF615B">
        <w:t>институт эконометрики, информатики, финансов и права – М.: 2003.</w:t>
      </w:r>
    </w:p>
    <w:p w:rsidR="009569AD" w:rsidRPr="00DF615B" w:rsidRDefault="009569AD" w:rsidP="009569AD">
      <w:pPr>
        <w:tabs>
          <w:tab w:val="left" w:pos="426"/>
        </w:tabs>
        <w:autoSpaceDE w:val="0"/>
        <w:autoSpaceDN w:val="0"/>
        <w:adjustRightInd w:val="0"/>
        <w:jc w:val="both"/>
        <w:rPr>
          <w:b/>
          <w:bCs/>
        </w:rPr>
      </w:pPr>
    </w:p>
    <w:p w:rsidR="009569AD" w:rsidRPr="00DF615B" w:rsidRDefault="009569AD" w:rsidP="009569AD">
      <w:pPr>
        <w:tabs>
          <w:tab w:val="left" w:pos="426"/>
        </w:tabs>
        <w:autoSpaceDE w:val="0"/>
        <w:autoSpaceDN w:val="0"/>
        <w:adjustRightInd w:val="0"/>
        <w:jc w:val="both"/>
        <w:rPr>
          <w:b/>
          <w:bCs/>
        </w:rPr>
      </w:pPr>
      <w:r w:rsidRPr="00DF615B">
        <w:rPr>
          <w:b/>
          <w:bCs/>
        </w:rPr>
        <w:t>Интернет ресурсы:</w:t>
      </w:r>
    </w:p>
    <w:p w:rsidR="009569AD" w:rsidRPr="00DF615B" w:rsidRDefault="009569AD" w:rsidP="009569AD">
      <w:pPr>
        <w:tabs>
          <w:tab w:val="left" w:pos="426"/>
        </w:tabs>
        <w:jc w:val="both"/>
      </w:pPr>
      <w:r w:rsidRPr="00DF615B">
        <w:t xml:space="preserve">сайт Президента Российской Федерации </w:t>
      </w:r>
      <w:hyperlink r:id="rId7" w:history="1">
        <w:r w:rsidRPr="00DF615B">
          <w:rPr>
            <w:u w:val="single"/>
          </w:rPr>
          <w:t>www.kremlin.ru</w:t>
        </w:r>
      </w:hyperlink>
    </w:p>
    <w:p w:rsidR="009569AD" w:rsidRPr="00DF615B" w:rsidRDefault="009569AD" w:rsidP="009569AD">
      <w:pPr>
        <w:tabs>
          <w:tab w:val="left" w:pos="426"/>
        </w:tabs>
      </w:pPr>
      <w:r w:rsidRPr="00DF615B">
        <w:t xml:space="preserve">информационно-правовым порталом «Гарант» </w:t>
      </w:r>
      <w:hyperlink r:id="rId8" w:history="1">
        <w:r w:rsidRPr="00DF615B">
          <w:rPr>
            <w:u w:val="single"/>
          </w:rPr>
          <w:t>www.garant.ru</w:t>
        </w:r>
      </w:hyperlink>
    </w:p>
    <w:p w:rsidR="009569AD" w:rsidRPr="00DF615B" w:rsidRDefault="009569AD" w:rsidP="009569AD">
      <w:pPr>
        <w:tabs>
          <w:tab w:val="left" w:pos="426"/>
        </w:tabs>
      </w:pPr>
      <w:r w:rsidRPr="00DF615B">
        <w:t xml:space="preserve">информационно-правовым порталом «КонсультантПлюс» </w:t>
      </w:r>
      <w:hyperlink r:id="rId9" w:history="1">
        <w:r w:rsidRPr="00DF615B">
          <w:rPr>
            <w:u w:val="single"/>
          </w:rPr>
          <w:t>www.consultant.ru</w:t>
        </w:r>
      </w:hyperlink>
    </w:p>
    <w:p w:rsidR="009569AD" w:rsidRPr="00DF615B" w:rsidRDefault="009569AD" w:rsidP="009569AD">
      <w:pPr>
        <w:tabs>
          <w:tab w:val="left" w:pos="426"/>
        </w:tabs>
      </w:pPr>
      <w:r w:rsidRPr="00DF615B">
        <w:t xml:space="preserve">информационно-правовым порталом «Кодекс» </w:t>
      </w:r>
      <w:hyperlink r:id="rId10" w:history="1">
        <w:r w:rsidRPr="00DF615B">
          <w:rPr>
            <w:u w:val="single"/>
          </w:rPr>
          <w:t>www.kodeks.ru</w:t>
        </w:r>
      </w:hyperlink>
    </w:p>
    <w:p w:rsidR="009569AD" w:rsidRPr="00DF615B" w:rsidRDefault="009569AD" w:rsidP="009569AD">
      <w:pPr>
        <w:tabs>
          <w:tab w:val="left" w:pos="426"/>
        </w:tabs>
      </w:pPr>
      <w:r w:rsidRPr="00DF615B">
        <w:t xml:space="preserve">большой юридический словарь онлайн </w:t>
      </w:r>
      <w:hyperlink r:id="rId11" w:history="1">
        <w:r w:rsidRPr="00DF615B">
          <w:rPr>
            <w:u w:val="single"/>
          </w:rPr>
          <w:t>www.law-enc.net</w:t>
        </w:r>
      </w:hyperlink>
    </w:p>
    <w:p w:rsidR="009569AD" w:rsidRPr="00DF615B" w:rsidRDefault="009569AD" w:rsidP="009569AD">
      <w:pPr>
        <w:tabs>
          <w:tab w:val="left" w:pos="426"/>
        </w:tabs>
      </w:pPr>
      <w:r w:rsidRPr="00DF615B">
        <w:t xml:space="preserve">юридический словарь </w:t>
      </w:r>
      <w:hyperlink r:id="rId12" w:history="1">
        <w:r w:rsidRPr="00DF615B">
          <w:rPr>
            <w:u w:val="single"/>
          </w:rPr>
          <w:t>www.legaltterm.info</w:t>
        </w:r>
      </w:hyperlink>
    </w:p>
    <w:p w:rsidR="009569AD" w:rsidRPr="00DF615B" w:rsidRDefault="009569AD" w:rsidP="009569AD">
      <w:pPr>
        <w:tabs>
          <w:tab w:val="left" w:pos="426"/>
        </w:tabs>
      </w:pPr>
      <w:r w:rsidRPr="00DF615B">
        <w:t xml:space="preserve">сайт Журнала российского права </w:t>
      </w:r>
      <w:hyperlink r:id="rId13" w:history="1">
        <w:r w:rsidRPr="00DF615B">
          <w:rPr>
            <w:u w:val="single"/>
          </w:rPr>
          <w:t>www.norma-verlag.com</w:t>
        </w:r>
      </w:hyperlink>
      <w:r w:rsidRPr="00DF615B">
        <w:t xml:space="preserve"> </w:t>
      </w:r>
    </w:p>
    <w:p w:rsidR="0016043B" w:rsidRDefault="009569AD" w:rsidP="0016043B">
      <w:pPr>
        <w:tabs>
          <w:tab w:val="left" w:pos="426"/>
        </w:tabs>
        <w:rPr>
          <w:u w:val="single"/>
        </w:rPr>
      </w:pPr>
      <w:r w:rsidRPr="00DF615B">
        <w:t xml:space="preserve">юридический портал «Правопорядок» </w:t>
      </w:r>
      <w:hyperlink r:id="rId14" w:history="1">
        <w:r w:rsidRPr="00DF615B">
          <w:rPr>
            <w:u w:val="single"/>
          </w:rPr>
          <w:t>www.oprave.ru</w:t>
        </w:r>
      </w:hyperlink>
    </w:p>
    <w:p w:rsidR="009569AD" w:rsidRPr="0016043B" w:rsidRDefault="009569AD" w:rsidP="0016043B">
      <w:pPr>
        <w:tabs>
          <w:tab w:val="left" w:pos="426"/>
        </w:tabs>
      </w:pPr>
      <w:r w:rsidRPr="0016043B">
        <w:t xml:space="preserve">портал «Юридическая Россия» </w:t>
      </w:r>
      <w:hyperlink r:id="rId15" w:history="1">
        <w:r w:rsidRPr="0016043B">
          <w:rPr>
            <w:u w:val="single"/>
          </w:rPr>
          <w:t>http//law.edu.ru</w:t>
        </w:r>
      </w:hyperlink>
    </w:p>
    <w:p w:rsidR="00E756B8" w:rsidRPr="0016043B" w:rsidRDefault="00E756B8" w:rsidP="009569AD">
      <w:pPr>
        <w:spacing w:before="100" w:beforeAutospacing="1" w:after="100" w:afterAutospacing="1"/>
        <w:ind w:firstLine="688"/>
        <w:jc w:val="both"/>
        <w:rPr>
          <w:rFonts w:eastAsia="Times New Roman"/>
          <w:color w:val="FF0000"/>
        </w:rPr>
      </w:pPr>
    </w:p>
    <w:p w:rsidR="0067479B" w:rsidRDefault="0067479B" w:rsidP="008E50E3">
      <w:pPr>
        <w:spacing w:before="100" w:beforeAutospacing="1" w:after="100" w:afterAutospacing="1"/>
        <w:ind w:firstLine="688"/>
        <w:jc w:val="right"/>
        <w:rPr>
          <w:rFonts w:eastAsia="Times New Roman"/>
        </w:rPr>
      </w:pPr>
    </w:p>
    <w:p w:rsidR="0067479B" w:rsidRDefault="0067479B" w:rsidP="008E50E3">
      <w:pPr>
        <w:spacing w:before="100" w:beforeAutospacing="1" w:after="100" w:afterAutospacing="1"/>
        <w:rPr>
          <w:rFonts w:eastAsia="Times New Roman"/>
        </w:rPr>
      </w:pPr>
    </w:p>
    <w:p w:rsidR="008E50E3" w:rsidRDefault="008E50E3" w:rsidP="008E50E3">
      <w:pPr>
        <w:spacing w:before="100" w:beforeAutospacing="1" w:after="100" w:afterAutospacing="1"/>
        <w:rPr>
          <w:rFonts w:eastAsia="Times New Roman"/>
        </w:rPr>
      </w:pPr>
    </w:p>
    <w:p w:rsidR="003B65FC" w:rsidRDefault="003B65FC" w:rsidP="0067479B">
      <w:pPr>
        <w:spacing w:before="100" w:beforeAutospacing="1" w:after="100" w:afterAutospacing="1"/>
        <w:ind w:firstLine="688"/>
        <w:jc w:val="right"/>
        <w:rPr>
          <w:rFonts w:eastAsia="Times New Roman"/>
        </w:rPr>
      </w:pPr>
      <w:r>
        <w:rPr>
          <w:rFonts w:eastAsia="Times New Roman"/>
        </w:rPr>
        <w:t>Приложение №1</w:t>
      </w:r>
    </w:p>
    <w:p w:rsidR="003B65FC" w:rsidRPr="003B65FC" w:rsidRDefault="003B65FC" w:rsidP="003B65FC">
      <w:pPr>
        <w:spacing w:before="100" w:beforeAutospacing="1" w:after="100" w:afterAutospacing="1"/>
        <w:jc w:val="center"/>
        <w:rPr>
          <w:rFonts w:eastAsia="Times New Roman"/>
          <w:b/>
        </w:rPr>
      </w:pPr>
      <w:r w:rsidRPr="003B65FC">
        <w:rPr>
          <w:rFonts w:eastAsia="Times New Roman"/>
          <w:b/>
        </w:rPr>
        <w:lastRenderedPageBreak/>
        <w:t>Перечень тем к курсовой работе</w:t>
      </w:r>
    </w:p>
    <w:p w:rsidR="003B65FC" w:rsidRDefault="003B65FC" w:rsidP="003B65FC">
      <w:pPr>
        <w:spacing w:before="100" w:beforeAutospacing="1" w:after="100" w:afterAutospacing="1"/>
        <w:jc w:val="center"/>
        <w:rPr>
          <w:b/>
          <w:sz w:val="20"/>
          <w:szCs w:val="20"/>
        </w:rPr>
      </w:pPr>
      <w:r w:rsidRPr="003B65FC">
        <w:rPr>
          <w:rFonts w:eastAsia="Times New Roman"/>
          <w:b/>
        </w:rPr>
        <w:t xml:space="preserve">по </w:t>
      </w:r>
      <w:r w:rsidR="00E178A2">
        <w:rPr>
          <w:rFonts w:eastAsia="Times New Roman"/>
          <w:b/>
        </w:rPr>
        <w:t>ПМ.02 Организация и технология работы с конфиденциальными документами</w:t>
      </w:r>
    </w:p>
    <w:p w:rsidR="00E178A2" w:rsidRPr="00E178A2" w:rsidRDefault="00E178A2" w:rsidP="00E178A2">
      <w:pPr>
        <w:rPr>
          <w:bCs/>
          <w:szCs w:val="20"/>
        </w:rPr>
      </w:pPr>
      <w:r w:rsidRPr="00E178A2">
        <w:rPr>
          <w:bCs/>
          <w:szCs w:val="20"/>
        </w:rPr>
        <w:t>1.           Создание и защита электронного документооборота на  современном предприятии.</w:t>
      </w:r>
    </w:p>
    <w:p w:rsidR="00E178A2" w:rsidRPr="00E178A2" w:rsidRDefault="00E178A2" w:rsidP="00E178A2">
      <w:pPr>
        <w:rPr>
          <w:bCs/>
          <w:szCs w:val="20"/>
        </w:rPr>
      </w:pPr>
      <w:r w:rsidRPr="00E178A2">
        <w:rPr>
          <w:bCs/>
          <w:szCs w:val="20"/>
        </w:rPr>
        <w:t>2.</w:t>
      </w:r>
      <w:r w:rsidRPr="00E178A2">
        <w:rPr>
          <w:bCs/>
          <w:szCs w:val="20"/>
        </w:rPr>
        <w:tab/>
        <w:t>Проектирование системы электронного документооборота с применением защиты информации</w:t>
      </w:r>
    </w:p>
    <w:p w:rsidR="00E178A2" w:rsidRPr="00E178A2" w:rsidRDefault="00E178A2" w:rsidP="00E178A2">
      <w:pPr>
        <w:rPr>
          <w:bCs/>
          <w:szCs w:val="20"/>
        </w:rPr>
      </w:pPr>
      <w:r w:rsidRPr="00E178A2">
        <w:rPr>
          <w:bCs/>
          <w:szCs w:val="20"/>
        </w:rPr>
        <w:t>3.</w:t>
      </w:r>
      <w:r w:rsidRPr="00E178A2">
        <w:rPr>
          <w:bCs/>
          <w:szCs w:val="20"/>
        </w:rPr>
        <w:tab/>
        <w:t>Электронные системы документооборота и делопроизводства</w:t>
      </w:r>
    </w:p>
    <w:p w:rsidR="00E178A2" w:rsidRPr="00E178A2" w:rsidRDefault="00E178A2" w:rsidP="00E178A2">
      <w:pPr>
        <w:rPr>
          <w:bCs/>
          <w:szCs w:val="20"/>
        </w:rPr>
      </w:pPr>
      <w:r w:rsidRPr="00E178A2">
        <w:rPr>
          <w:bCs/>
          <w:szCs w:val="20"/>
        </w:rPr>
        <w:t>4.</w:t>
      </w:r>
      <w:r w:rsidRPr="00E178A2">
        <w:rPr>
          <w:bCs/>
          <w:szCs w:val="20"/>
        </w:rPr>
        <w:tab/>
        <w:t>Автоматизация делопроизводства средствами программ ЭДО и организация работы защиты информации</w:t>
      </w:r>
    </w:p>
    <w:p w:rsidR="00E178A2" w:rsidRPr="00E178A2" w:rsidRDefault="00E178A2" w:rsidP="00E178A2">
      <w:pPr>
        <w:rPr>
          <w:bCs/>
          <w:szCs w:val="20"/>
        </w:rPr>
      </w:pPr>
      <w:r w:rsidRPr="00E178A2">
        <w:rPr>
          <w:bCs/>
          <w:szCs w:val="20"/>
        </w:rPr>
        <w:t>5.</w:t>
      </w:r>
      <w:r w:rsidRPr="00E178A2">
        <w:rPr>
          <w:bCs/>
          <w:szCs w:val="20"/>
        </w:rPr>
        <w:tab/>
        <w:t>Использование Internet  для организации электронного документооборота и способы защиты информации</w:t>
      </w:r>
    </w:p>
    <w:p w:rsidR="00E178A2" w:rsidRPr="00E178A2" w:rsidRDefault="00E178A2" w:rsidP="00E178A2">
      <w:pPr>
        <w:rPr>
          <w:bCs/>
          <w:szCs w:val="20"/>
        </w:rPr>
      </w:pPr>
      <w:r w:rsidRPr="00E178A2">
        <w:rPr>
          <w:bCs/>
          <w:szCs w:val="20"/>
        </w:rPr>
        <w:t>6.</w:t>
      </w:r>
      <w:r w:rsidRPr="00E178A2">
        <w:rPr>
          <w:bCs/>
          <w:szCs w:val="20"/>
        </w:rPr>
        <w:tab/>
        <w:t>Проблемы документационного обеспечения управления и использование электронной цифровой подписи с ее защитой</w:t>
      </w:r>
    </w:p>
    <w:p w:rsidR="00E178A2" w:rsidRPr="00E178A2" w:rsidRDefault="00E178A2" w:rsidP="00E178A2">
      <w:pPr>
        <w:rPr>
          <w:bCs/>
          <w:szCs w:val="20"/>
        </w:rPr>
      </w:pPr>
      <w:r w:rsidRPr="00E178A2">
        <w:rPr>
          <w:bCs/>
          <w:szCs w:val="20"/>
        </w:rPr>
        <w:t>7.</w:t>
      </w:r>
      <w:r w:rsidRPr="00E178A2">
        <w:rPr>
          <w:bCs/>
          <w:szCs w:val="20"/>
        </w:rPr>
        <w:tab/>
        <w:t>Организация работы по защите автоматизированных систем документационного обеспечения управления</w:t>
      </w:r>
    </w:p>
    <w:p w:rsidR="00E178A2" w:rsidRPr="00E178A2" w:rsidRDefault="00E178A2" w:rsidP="00E178A2">
      <w:pPr>
        <w:rPr>
          <w:bCs/>
          <w:szCs w:val="20"/>
        </w:rPr>
      </w:pPr>
      <w:r w:rsidRPr="00E178A2">
        <w:rPr>
          <w:bCs/>
          <w:szCs w:val="20"/>
        </w:rPr>
        <w:t>8.</w:t>
      </w:r>
      <w:r w:rsidRPr="00E178A2">
        <w:rPr>
          <w:bCs/>
          <w:szCs w:val="20"/>
        </w:rPr>
        <w:tab/>
        <w:t>Анализ современных систем автоматизации делопроизводства в организации и электронного документооборота, особенности их классификации</w:t>
      </w:r>
    </w:p>
    <w:p w:rsidR="00E178A2" w:rsidRPr="00E178A2" w:rsidRDefault="00E178A2" w:rsidP="00E178A2">
      <w:pPr>
        <w:rPr>
          <w:bCs/>
          <w:szCs w:val="20"/>
        </w:rPr>
      </w:pPr>
      <w:r w:rsidRPr="00E178A2">
        <w:rPr>
          <w:bCs/>
          <w:szCs w:val="20"/>
        </w:rPr>
        <w:t>9.</w:t>
      </w:r>
      <w:r w:rsidRPr="00E178A2">
        <w:rPr>
          <w:bCs/>
          <w:szCs w:val="20"/>
        </w:rPr>
        <w:tab/>
        <w:t>Проблемы автоматизации электронного документооборота</w:t>
      </w:r>
    </w:p>
    <w:p w:rsidR="00E178A2" w:rsidRPr="00E178A2" w:rsidRDefault="00E178A2" w:rsidP="00E178A2">
      <w:pPr>
        <w:rPr>
          <w:bCs/>
          <w:szCs w:val="20"/>
        </w:rPr>
      </w:pPr>
      <w:r w:rsidRPr="00E178A2">
        <w:rPr>
          <w:bCs/>
          <w:szCs w:val="20"/>
        </w:rPr>
        <w:t>10.</w:t>
      </w:r>
      <w:r w:rsidRPr="00E178A2">
        <w:rPr>
          <w:bCs/>
          <w:szCs w:val="20"/>
        </w:rPr>
        <w:tab/>
        <w:t>Автоматизация бизнес-процессов с помощью систем электронного документооборота</w:t>
      </w:r>
    </w:p>
    <w:p w:rsidR="00E178A2" w:rsidRPr="00E178A2" w:rsidRDefault="00E178A2" w:rsidP="00E178A2">
      <w:pPr>
        <w:rPr>
          <w:bCs/>
          <w:szCs w:val="20"/>
        </w:rPr>
      </w:pPr>
      <w:r w:rsidRPr="00E178A2">
        <w:rPr>
          <w:bCs/>
          <w:szCs w:val="20"/>
        </w:rPr>
        <w:t>11.</w:t>
      </w:r>
      <w:r w:rsidRPr="00E178A2">
        <w:rPr>
          <w:bCs/>
          <w:szCs w:val="20"/>
        </w:rPr>
        <w:tab/>
        <w:t>Процесс внедрения различных информационных систем на предприятии для электронного документооборота</w:t>
      </w:r>
    </w:p>
    <w:p w:rsidR="00E178A2" w:rsidRPr="00E178A2" w:rsidRDefault="00E178A2" w:rsidP="00E178A2">
      <w:pPr>
        <w:rPr>
          <w:bCs/>
          <w:szCs w:val="20"/>
        </w:rPr>
      </w:pPr>
      <w:r w:rsidRPr="00E178A2">
        <w:rPr>
          <w:bCs/>
          <w:szCs w:val="20"/>
        </w:rPr>
        <w:t>12.</w:t>
      </w:r>
      <w:r w:rsidRPr="00E178A2">
        <w:rPr>
          <w:bCs/>
          <w:szCs w:val="20"/>
        </w:rPr>
        <w:tab/>
        <w:t>Применение информационной системы электронного документооборота и защита информации</w:t>
      </w:r>
    </w:p>
    <w:p w:rsidR="00E178A2" w:rsidRPr="00E178A2" w:rsidRDefault="00E178A2" w:rsidP="00E178A2">
      <w:pPr>
        <w:rPr>
          <w:bCs/>
          <w:szCs w:val="20"/>
        </w:rPr>
      </w:pPr>
      <w:r w:rsidRPr="00E178A2">
        <w:rPr>
          <w:bCs/>
          <w:szCs w:val="20"/>
        </w:rPr>
        <w:t>13.</w:t>
      </w:r>
      <w:r w:rsidRPr="00E178A2">
        <w:rPr>
          <w:bCs/>
          <w:szCs w:val="20"/>
        </w:rPr>
        <w:tab/>
        <w:t>Проблемы внедрения средств электронного документооборота и защиты данных</w:t>
      </w:r>
    </w:p>
    <w:p w:rsidR="00E178A2" w:rsidRPr="00E178A2" w:rsidRDefault="00E178A2" w:rsidP="00E178A2">
      <w:pPr>
        <w:rPr>
          <w:bCs/>
          <w:szCs w:val="20"/>
        </w:rPr>
      </w:pPr>
      <w:r w:rsidRPr="00E178A2">
        <w:rPr>
          <w:bCs/>
          <w:szCs w:val="20"/>
        </w:rPr>
        <w:t>14.</w:t>
      </w:r>
      <w:r w:rsidRPr="00E178A2">
        <w:rPr>
          <w:bCs/>
          <w:szCs w:val="20"/>
        </w:rPr>
        <w:tab/>
        <w:t>Основные преимущества электронного документооборота и анализ электронных систем документирования управленческой деятельности в организации</w:t>
      </w:r>
    </w:p>
    <w:p w:rsidR="00E178A2" w:rsidRPr="00E178A2" w:rsidRDefault="00E178A2" w:rsidP="00E178A2">
      <w:pPr>
        <w:rPr>
          <w:bCs/>
          <w:szCs w:val="20"/>
        </w:rPr>
      </w:pPr>
      <w:r w:rsidRPr="00E178A2">
        <w:rPr>
          <w:bCs/>
          <w:szCs w:val="20"/>
        </w:rPr>
        <w:t>15.</w:t>
      </w:r>
      <w:r w:rsidRPr="00E178A2">
        <w:rPr>
          <w:bCs/>
          <w:szCs w:val="20"/>
        </w:rPr>
        <w:tab/>
        <w:t>Электронный документооборот на предприятии и защита персональных данных</w:t>
      </w:r>
    </w:p>
    <w:p w:rsidR="00E178A2" w:rsidRPr="00E178A2" w:rsidRDefault="00E178A2" w:rsidP="00E178A2">
      <w:pPr>
        <w:rPr>
          <w:bCs/>
          <w:szCs w:val="20"/>
        </w:rPr>
      </w:pPr>
      <w:r w:rsidRPr="00E178A2">
        <w:rPr>
          <w:bCs/>
          <w:szCs w:val="20"/>
        </w:rPr>
        <w:t>16.</w:t>
      </w:r>
      <w:r w:rsidRPr="00E178A2">
        <w:rPr>
          <w:bCs/>
          <w:szCs w:val="20"/>
        </w:rPr>
        <w:tab/>
        <w:t>Проблема внедрения использования безбумажного документооборота в государственном и муниципальном управлении и вопросы конфиденциальности информации</w:t>
      </w:r>
    </w:p>
    <w:p w:rsidR="00E178A2" w:rsidRPr="00E178A2" w:rsidRDefault="00E178A2" w:rsidP="00E178A2">
      <w:pPr>
        <w:rPr>
          <w:bCs/>
          <w:szCs w:val="20"/>
        </w:rPr>
      </w:pPr>
      <w:r w:rsidRPr="00E178A2">
        <w:rPr>
          <w:bCs/>
          <w:szCs w:val="20"/>
        </w:rPr>
        <w:t>17.</w:t>
      </w:r>
      <w:r w:rsidRPr="00E178A2">
        <w:rPr>
          <w:bCs/>
          <w:szCs w:val="20"/>
        </w:rPr>
        <w:tab/>
        <w:t>Проблемы внедрения новых информационных технологий в делопроизводство и особенности защиты информации в делопроизводстве</w:t>
      </w:r>
    </w:p>
    <w:p w:rsidR="00E178A2" w:rsidRPr="00E178A2" w:rsidRDefault="00E178A2" w:rsidP="00E178A2">
      <w:pPr>
        <w:rPr>
          <w:bCs/>
          <w:szCs w:val="20"/>
        </w:rPr>
      </w:pPr>
      <w:r w:rsidRPr="00E178A2">
        <w:rPr>
          <w:bCs/>
          <w:szCs w:val="20"/>
        </w:rPr>
        <w:t>18.</w:t>
      </w:r>
      <w:r w:rsidRPr="00E178A2">
        <w:rPr>
          <w:bCs/>
          <w:szCs w:val="20"/>
        </w:rPr>
        <w:tab/>
        <w:t>Управление документооборотом и защитой данных</w:t>
      </w:r>
    </w:p>
    <w:p w:rsidR="00E178A2" w:rsidRPr="00E178A2" w:rsidRDefault="00E178A2" w:rsidP="00E178A2">
      <w:pPr>
        <w:rPr>
          <w:bCs/>
          <w:szCs w:val="20"/>
        </w:rPr>
      </w:pPr>
      <w:r w:rsidRPr="00E178A2">
        <w:rPr>
          <w:bCs/>
          <w:szCs w:val="20"/>
        </w:rPr>
        <w:t>19.</w:t>
      </w:r>
      <w:r w:rsidRPr="00E178A2">
        <w:rPr>
          <w:bCs/>
          <w:szCs w:val="20"/>
        </w:rPr>
        <w:tab/>
        <w:t>Организация документооборота с защитой персональных данных за рубежом</w:t>
      </w:r>
    </w:p>
    <w:p w:rsidR="00E178A2" w:rsidRPr="00E178A2" w:rsidRDefault="00E178A2" w:rsidP="00E178A2">
      <w:pPr>
        <w:rPr>
          <w:bCs/>
          <w:szCs w:val="20"/>
        </w:rPr>
      </w:pPr>
      <w:r w:rsidRPr="00E178A2">
        <w:rPr>
          <w:bCs/>
          <w:szCs w:val="20"/>
        </w:rPr>
        <w:t>20.</w:t>
      </w:r>
      <w:r w:rsidRPr="00E178A2">
        <w:rPr>
          <w:bCs/>
          <w:szCs w:val="20"/>
        </w:rPr>
        <w:tab/>
        <w:t>Понятие электронного документа</w:t>
      </w:r>
    </w:p>
    <w:p w:rsidR="00E178A2" w:rsidRPr="00E178A2" w:rsidRDefault="00E178A2" w:rsidP="00E178A2">
      <w:pPr>
        <w:rPr>
          <w:bCs/>
          <w:szCs w:val="20"/>
        </w:rPr>
      </w:pPr>
      <w:r w:rsidRPr="00E178A2">
        <w:rPr>
          <w:bCs/>
          <w:szCs w:val="20"/>
        </w:rPr>
        <w:t>21.</w:t>
      </w:r>
      <w:r w:rsidRPr="00E178A2">
        <w:rPr>
          <w:bCs/>
          <w:szCs w:val="20"/>
        </w:rPr>
        <w:tab/>
        <w:t>Электронные архивы российских предприятий</w:t>
      </w:r>
    </w:p>
    <w:p w:rsidR="00E178A2" w:rsidRPr="00E178A2" w:rsidRDefault="00E178A2" w:rsidP="00E178A2">
      <w:pPr>
        <w:rPr>
          <w:bCs/>
          <w:szCs w:val="20"/>
        </w:rPr>
      </w:pPr>
      <w:r w:rsidRPr="00E178A2">
        <w:rPr>
          <w:bCs/>
          <w:szCs w:val="20"/>
        </w:rPr>
        <w:t>22.</w:t>
      </w:r>
      <w:r w:rsidRPr="00E178A2">
        <w:rPr>
          <w:bCs/>
          <w:szCs w:val="20"/>
        </w:rPr>
        <w:tab/>
        <w:t>Система контроля доступа к электронному документообороту</w:t>
      </w:r>
    </w:p>
    <w:p w:rsidR="00E178A2" w:rsidRPr="00E178A2" w:rsidRDefault="00E178A2" w:rsidP="00E178A2">
      <w:pPr>
        <w:rPr>
          <w:bCs/>
          <w:szCs w:val="20"/>
        </w:rPr>
      </w:pPr>
      <w:r w:rsidRPr="00E178A2">
        <w:rPr>
          <w:bCs/>
          <w:szCs w:val="20"/>
        </w:rPr>
        <w:t>23.</w:t>
      </w:r>
      <w:r w:rsidRPr="00E178A2">
        <w:rPr>
          <w:bCs/>
          <w:szCs w:val="20"/>
        </w:rPr>
        <w:tab/>
        <w:t>Комплексная автоматизированная система учета  конфиденциальных документов на предприятии</w:t>
      </w:r>
    </w:p>
    <w:p w:rsidR="00E178A2" w:rsidRPr="00E178A2" w:rsidRDefault="00E178A2" w:rsidP="00E178A2">
      <w:pPr>
        <w:rPr>
          <w:bCs/>
          <w:szCs w:val="20"/>
        </w:rPr>
      </w:pPr>
      <w:r w:rsidRPr="00E178A2">
        <w:rPr>
          <w:bCs/>
          <w:szCs w:val="20"/>
        </w:rPr>
        <w:t>24.</w:t>
      </w:r>
      <w:r w:rsidRPr="00E178A2">
        <w:rPr>
          <w:bCs/>
          <w:szCs w:val="20"/>
        </w:rPr>
        <w:tab/>
        <w:t>Разработка  требований по организационной защите электронного документооборота передаваемого и получаемого по сети Internet</w:t>
      </w:r>
    </w:p>
    <w:p w:rsidR="00E178A2" w:rsidRPr="00E178A2" w:rsidRDefault="00E178A2" w:rsidP="00E178A2">
      <w:pPr>
        <w:rPr>
          <w:bCs/>
          <w:szCs w:val="20"/>
        </w:rPr>
      </w:pPr>
      <w:r w:rsidRPr="00E178A2">
        <w:rPr>
          <w:bCs/>
          <w:szCs w:val="20"/>
        </w:rPr>
        <w:t>25.</w:t>
      </w:r>
      <w:r w:rsidRPr="00E178A2">
        <w:rPr>
          <w:bCs/>
          <w:szCs w:val="20"/>
        </w:rPr>
        <w:tab/>
        <w:t>Обоснование и разработка мер организационной защиты документооборота при взаимодействии сотрудников предприятий со сторонними организациями</w:t>
      </w:r>
    </w:p>
    <w:p w:rsidR="00E178A2" w:rsidRPr="00E178A2" w:rsidRDefault="00E178A2" w:rsidP="00E178A2">
      <w:pPr>
        <w:rPr>
          <w:bCs/>
          <w:szCs w:val="20"/>
        </w:rPr>
      </w:pPr>
      <w:r w:rsidRPr="00E178A2">
        <w:rPr>
          <w:bCs/>
          <w:szCs w:val="20"/>
        </w:rPr>
        <w:t>26.</w:t>
      </w:r>
      <w:r w:rsidRPr="00E178A2">
        <w:rPr>
          <w:bCs/>
          <w:szCs w:val="20"/>
        </w:rPr>
        <w:tab/>
        <w:t>Архивные документы в системе электронного документооборота</w:t>
      </w:r>
    </w:p>
    <w:p w:rsidR="00E178A2" w:rsidRPr="00E178A2" w:rsidRDefault="00E178A2" w:rsidP="00E178A2">
      <w:pPr>
        <w:rPr>
          <w:bCs/>
          <w:szCs w:val="20"/>
        </w:rPr>
      </w:pPr>
      <w:r w:rsidRPr="00E178A2">
        <w:rPr>
          <w:bCs/>
          <w:szCs w:val="20"/>
        </w:rPr>
        <w:t>27.</w:t>
      </w:r>
      <w:r w:rsidRPr="00E178A2">
        <w:rPr>
          <w:bCs/>
          <w:szCs w:val="20"/>
        </w:rPr>
        <w:tab/>
        <w:t>Основы управления электронным документооборотом</w:t>
      </w:r>
    </w:p>
    <w:p w:rsidR="00E178A2" w:rsidRPr="00E178A2" w:rsidRDefault="00E178A2" w:rsidP="00E178A2">
      <w:pPr>
        <w:rPr>
          <w:bCs/>
          <w:szCs w:val="20"/>
        </w:rPr>
      </w:pPr>
      <w:r w:rsidRPr="00E178A2">
        <w:rPr>
          <w:bCs/>
          <w:szCs w:val="20"/>
        </w:rPr>
        <w:t>28.         Проектирование системы электронного документооборота</w:t>
      </w:r>
    </w:p>
    <w:p w:rsidR="003B65FC" w:rsidRPr="00E178A2" w:rsidRDefault="00E178A2" w:rsidP="00E178A2">
      <w:pPr>
        <w:rPr>
          <w:bCs/>
          <w:szCs w:val="20"/>
        </w:rPr>
      </w:pPr>
      <w:r w:rsidRPr="00E178A2">
        <w:rPr>
          <w:bCs/>
          <w:szCs w:val="20"/>
        </w:rPr>
        <w:t>29.</w:t>
      </w:r>
      <w:r w:rsidRPr="00E178A2">
        <w:rPr>
          <w:bCs/>
          <w:szCs w:val="20"/>
        </w:rPr>
        <w:tab/>
        <w:t>Системы управления электронным документооборотом</w:t>
      </w:r>
    </w:p>
    <w:sectPr w:rsidR="003B65FC" w:rsidRPr="00E178A2" w:rsidSect="002B23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3341F"/>
    <w:multiLevelType w:val="hybridMultilevel"/>
    <w:tmpl w:val="235ABD06"/>
    <w:lvl w:ilvl="0" w:tplc="DA06D356">
      <w:start w:val="1"/>
      <w:numFmt w:val="decimal"/>
      <w:lvlText w:val="%1."/>
      <w:lvlJc w:val="left"/>
      <w:pPr>
        <w:ind w:left="1048" w:hanging="360"/>
      </w:pPr>
      <w:rPr>
        <w:rFonts w:hint="default"/>
      </w:rPr>
    </w:lvl>
    <w:lvl w:ilvl="1" w:tplc="04190019" w:tentative="1">
      <w:start w:val="1"/>
      <w:numFmt w:val="lowerLetter"/>
      <w:lvlText w:val="%2."/>
      <w:lvlJc w:val="left"/>
      <w:pPr>
        <w:ind w:left="1768" w:hanging="360"/>
      </w:pPr>
    </w:lvl>
    <w:lvl w:ilvl="2" w:tplc="0419001B" w:tentative="1">
      <w:start w:val="1"/>
      <w:numFmt w:val="lowerRoman"/>
      <w:lvlText w:val="%3."/>
      <w:lvlJc w:val="right"/>
      <w:pPr>
        <w:ind w:left="2488" w:hanging="180"/>
      </w:pPr>
    </w:lvl>
    <w:lvl w:ilvl="3" w:tplc="0419000F" w:tentative="1">
      <w:start w:val="1"/>
      <w:numFmt w:val="decimal"/>
      <w:lvlText w:val="%4."/>
      <w:lvlJc w:val="left"/>
      <w:pPr>
        <w:ind w:left="3208" w:hanging="360"/>
      </w:pPr>
    </w:lvl>
    <w:lvl w:ilvl="4" w:tplc="04190019" w:tentative="1">
      <w:start w:val="1"/>
      <w:numFmt w:val="lowerLetter"/>
      <w:lvlText w:val="%5."/>
      <w:lvlJc w:val="left"/>
      <w:pPr>
        <w:ind w:left="3928" w:hanging="360"/>
      </w:pPr>
    </w:lvl>
    <w:lvl w:ilvl="5" w:tplc="0419001B" w:tentative="1">
      <w:start w:val="1"/>
      <w:numFmt w:val="lowerRoman"/>
      <w:lvlText w:val="%6."/>
      <w:lvlJc w:val="right"/>
      <w:pPr>
        <w:ind w:left="4648" w:hanging="180"/>
      </w:pPr>
    </w:lvl>
    <w:lvl w:ilvl="6" w:tplc="0419000F" w:tentative="1">
      <w:start w:val="1"/>
      <w:numFmt w:val="decimal"/>
      <w:lvlText w:val="%7."/>
      <w:lvlJc w:val="left"/>
      <w:pPr>
        <w:ind w:left="5368" w:hanging="360"/>
      </w:pPr>
    </w:lvl>
    <w:lvl w:ilvl="7" w:tplc="04190019" w:tentative="1">
      <w:start w:val="1"/>
      <w:numFmt w:val="lowerLetter"/>
      <w:lvlText w:val="%8."/>
      <w:lvlJc w:val="left"/>
      <w:pPr>
        <w:ind w:left="6088" w:hanging="360"/>
      </w:pPr>
    </w:lvl>
    <w:lvl w:ilvl="8" w:tplc="0419001B" w:tentative="1">
      <w:start w:val="1"/>
      <w:numFmt w:val="lowerRoman"/>
      <w:lvlText w:val="%9."/>
      <w:lvlJc w:val="right"/>
      <w:pPr>
        <w:ind w:left="6808" w:hanging="180"/>
      </w:pPr>
    </w:lvl>
  </w:abstractNum>
  <w:abstractNum w:abstractNumId="1">
    <w:nsid w:val="19FC1F9B"/>
    <w:multiLevelType w:val="hybridMultilevel"/>
    <w:tmpl w:val="2B280126"/>
    <w:lvl w:ilvl="0" w:tplc="EBACB6B8">
      <w:start w:val="1"/>
      <w:numFmt w:val="decimal"/>
      <w:lvlText w:val="%1."/>
      <w:lvlJc w:val="left"/>
      <w:pPr>
        <w:ind w:left="1275" w:hanging="9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71342C"/>
    <w:multiLevelType w:val="hybridMultilevel"/>
    <w:tmpl w:val="2B280126"/>
    <w:lvl w:ilvl="0" w:tplc="EBACB6B8">
      <w:start w:val="1"/>
      <w:numFmt w:val="decimal"/>
      <w:lvlText w:val="%1."/>
      <w:lvlJc w:val="left"/>
      <w:pPr>
        <w:ind w:left="1275" w:hanging="9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267EA9"/>
    <w:multiLevelType w:val="hybridMultilevel"/>
    <w:tmpl w:val="9200838E"/>
    <w:lvl w:ilvl="0" w:tplc="7C86C2D2">
      <w:start w:val="1"/>
      <w:numFmt w:val="decimal"/>
      <w:lvlText w:val="%1."/>
      <w:lvlJc w:val="left"/>
      <w:pPr>
        <w:ind w:left="644" w:hanging="360"/>
      </w:pPr>
      <w:rPr>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7D796DE4"/>
    <w:multiLevelType w:val="hybridMultilevel"/>
    <w:tmpl w:val="5BD6776C"/>
    <w:lvl w:ilvl="0" w:tplc="C286141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6674"/>
    <w:rsid w:val="000752A5"/>
    <w:rsid w:val="00105834"/>
    <w:rsid w:val="0016043B"/>
    <w:rsid w:val="002B2323"/>
    <w:rsid w:val="002D0118"/>
    <w:rsid w:val="00307C35"/>
    <w:rsid w:val="003B65FC"/>
    <w:rsid w:val="003E77C9"/>
    <w:rsid w:val="004855EB"/>
    <w:rsid w:val="004B0C16"/>
    <w:rsid w:val="00542CAB"/>
    <w:rsid w:val="005A6674"/>
    <w:rsid w:val="0067479B"/>
    <w:rsid w:val="00717A58"/>
    <w:rsid w:val="008B150A"/>
    <w:rsid w:val="008D2B64"/>
    <w:rsid w:val="008E50E3"/>
    <w:rsid w:val="009569AD"/>
    <w:rsid w:val="009C2D7F"/>
    <w:rsid w:val="009E464C"/>
    <w:rsid w:val="00A071B2"/>
    <w:rsid w:val="00A84B14"/>
    <w:rsid w:val="00AA48CA"/>
    <w:rsid w:val="00B23D6D"/>
    <w:rsid w:val="00BA618E"/>
    <w:rsid w:val="00CE1271"/>
    <w:rsid w:val="00E178A2"/>
    <w:rsid w:val="00E72CD9"/>
    <w:rsid w:val="00E756B8"/>
    <w:rsid w:val="00F147D7"/>
    <w:rsid w:val="00F547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674"/>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9569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E178A2"/>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A6674"/>
    <w:pPr>
      <w:spacing w:after="0" w:line="240" w:lineRule="auto"/>
    </w:pPr>
    <w:rPr>
      <w:rFonts w:ascii="Calibri" w:eastAsia="Calibri" w:hAnsi="Calibri" w:cs="Times New Roman"/>
    </w:rPr>
  </w:style>
  <w:style w:type="paragraph" w:styleId="a4">
    <w:name w:val="List Paragraph"/>
    <w:basedOn w:val="a"/>
    <w:uiPriority w:val="34"/>
    <w:qFormat/>
    <w:rsid w:val="00E756B8"/>
    <w:pPr>
      <w:ind w:left="720"/>
      <w:contextualSpacing/>
    </w:pPr>
  </w:style>
  <w:style w:type="table" w:styleId="a5">
    <w:name w:val="Table Grid"/>
    <w:basedOn w:val="a1"/>
    <w:uiPriority w:val="59"/>
    <w:rsid w:val="00E72C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9"/>
    <w:rsid w:val="00E178A2"/>
    <w:rPr>
      <w:rFonts w:ascii="Arial" w:eastAsia="Calibri" w:hAnsi="Arial" w:cs="Times New Roman"/>
      <w:b/>
      <w:bCs/>
      <w:i/>
      <w:iCs/>
      <w:sz w:val="28"/>
      <w:szCs w:val="28"/>
      <w:lang w:eastAsia="ru-RU"/>
    </w:rPr>
  </w:style>
  <w:style w:type="character" w:customStyle="1" w:styleId="10">
    <w:name w:val="Заголовок 1 Знак"/>
    <w:basedOn w:val="a0"/>
    <w:link w:val="1"/>
    <w:uiPriority w:val="9"/>
    <w:rsid w:val="009569AD"/>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67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A6674"/>
    <w:pPr>
      <w:spacing w:after="0" w:line="240" w:lineRule="auto"/>
    </w:pPr>
    <w:rPr>
      <w:rFonts w:ascii="Calibri" w:eastAsia="Calibri" w:hAnsi="Calibri" w:cs="Times New Roman"/>
    </w:rPr>
  </w:style>
  <w:style w:type="paragraph" w:styleId="a4">
    <w:name w:val="List Paragraph"/>
    <w:basedOn w:val="a"/>
    <w:uiPriority w:val="34"/>
    <w:qFormat/>
    <w:rsid w:val="00E756B8"/>
    <w:pPr>
      <w:ind w:left="720"/>
      <w:contextualSpacing/>
    </w:pPr>
  </w:style>
  <w:style w:type="table" w:styleId="a5">
    <w:name w:val="Table Grid"/>
    <w:basedOn w:val="a1"/>
    <w:uiPriority w:val="59"/>
    <w:rsid w:val="00E72C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ant.ru/" TargetMode="External"/><Relationship Id="rId13" Type="http://schemas.openxmlformats.org/officeDocument/2006/relationships/hyperlink" Target="http://www.norma-verlag.com/"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www.kremlin.ru/" TargetMode="External"/><Relationship Id="rId12" Type="http://schemas.openxmlformats.org/officeDocument/2006/relationships/hyperlink" Target="http://www.legaltterm.inf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iblio-online.ru/book/EF942E2F-1F06-44B2-B4E3-65F9A13F2735" TargetMode="External"/><Relationship Id="rId11" Type="http://schemas.openxmlformats.org/officeDocument/2006/relationships/hyperlink" Target="http://www.law-enc.net/" TargetMode="External"/><Relationship Id="rId5" Type="http://schemas.openxmlformats.org/officeDocument/2006/relationships/webSettings" Target="webSettings.xml"/><Relationship Id="rId15" Type="http://schemas.openxmlformats.org/officeDocument/2006/relationships/hyperlink" Target="http://www.kemerovo.ru/" TargetMode="External"/><Relationship Id="rId10" Type="http://schemas.openxmlformats.org/officeDocument/2006/relationships/hyperlink" Target="http://www.kodeks.ru/" TargetMode="External"/><Relationship Id="rId4" Type="http://schemas.openxmlformats.org/officeDocument/2006/relationships/settings" Target="settings.xml"/><Relationship Id="rId9" Type="http://schemas.openxmlformats.org/officeDocument/2006/relationships/hyperlink" Target="http://www.consultant.ru/" TargetMode="External"/><Relationship Id="rId14" Type="http://schemas.openxmlformats.org/officeDocument/2006/relationships/hyperlink" Target="http://www.opr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5C8E1-72EB-403C-9061-084D8C4E7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3754</Words>
  <Characters>21398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user</cp:lastModifiedBy>
  <cp:revision>6</cp:revision>
  <dcterms:created xsi:type="dcterms:W3CDTF">2019-03-20T08:52:00Z</dcterms:created>
  <dcterms:modified xsi:type="dcterms:W3CDTF">2025-01-26T12:06:00Z</dcterms:modified>
</cp:coreProperties>
</file>