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55" w:rsidRPr="00656CD2" w:rsidRDefault="00B30D55" w:rsidP="00656CD2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  <w:r w:rsidRPr="00656CD2">
        <w:rPr>
          <w:rFonts w:ascii="Times New Roman" w:eastAsia="Times New Roman" w:hAnsi="Times New Roman" w:cs="Times New Roman"/>
          <w:color w:val="000000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B30D55" w:rsidRPr="00656CD2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360" w:lineRule="auto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133A74" w:rsidRPr="000A1DDE" w:rsidRDefault="00133A74" w:rsidP="00082679">
      <w:pPr>
        <w:spacing w:after="0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МЕТОДИЧЕСКИЕ</w:t>
      </w:r>
      <w:r w:rsidR="0077771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</w:t>
      </w:r>
    </w:p>
    <w:p w:rsidR="00082679" w:rsidRDefault="00F40C5B" w:rsidP="00082679">
      <w:pPr>
        <w:ind w:firstLine="568"/>
        <w:jc w:val="center"/>
        <w:rPr>
          <w:rFonts w:eastAsia="Times New Roman" w:cs="Times New Roman"/>
          <w:b/>
          <w:bCs/>
          <w:cap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ДЛЯ</w:t>
      </w:r>
      <w:r w:rsidR="00133A74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>выполнения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САМОСТОЯТЕЛЬНОЙ РАБОТЫ</w:t>
      </w:r>
      <w:r w:rsidR="00082679" w:rsidRPr="000A1DD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Студентов </w:t>
      </w:r>
    </w:p>
    <w:p w:rsidR="003939E3" w:rsidRPr="003939E3" w:rsidRDefault="003939E3" w:rsidP="00393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 </w:t>
      </w:r>
      <w:r w:rsidRPr="003939E3">
        <w:rPr>
          <w:rFonts w:ascii="Times New Roman" w:eastAsia="Calibri" w:hAnsi="Times New Roman" w:cs="Times New Roman"/>
          <w:b/>
          <w:sz w:val="24"/>
          <w:szCs w:val="24"/>
        </w:rPr>
        <w:t>ПМ.02 Организация и технология работы с конфиденциальными документами</w:t>
      </w:r>
    </w:p>
    <w:p w:rsidR="003939E3" w:rsidRPr="003939E3" w:rsidRDefault="003939E3" w:rsidP="003939E3">
      <w:pPr>
        <w:keepNext/>
        <w:keepLines/>
        <w:suppressLineNumbers/>
        <w:suppressAutoHyphens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39E3">
        <w:rPr>
          <w:rFonts w:ascii="Times New Roman" w:eastAsia="Times New Roman" w:hAnsi="Times New Roman" w:cs="Times New Roman"/>
          <w:sz w:val="24"/>
          <w:szCs w:val="24"/>
        </w:rPr>
        <w:t xml:space="preserve">основной профессиональной </w:t>
      </w:r>
      <w:r>
        <w:rPr>
          <w:rFonts w:ascii="Times New Roman" w:hAnsi="Times New Roman" w:cs="Times New Roman"/>
          <w:sz w:val="24"/>
          <w:szCs w:val="24"/>
        </w:rPr>
        <w:t>образовательной программы по специальности</w:t>
      </w:r>
    </w:p>
    <w:p w:rsidR="003939E3" w:rsidRPr="003939E3" w:rsidRDefault="003939E3" w:rsidP="003939E3">
      <w:pPr>
        <w:keepNext/>
        <w:keepLines/>
        <w:suppressLineNumbers/>
        <w:suppressAutoHyphens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39E3">
        <w:rPr>
          <w:rFonts w:ascii="Times New Roman" w:eastAsia="Times New Roman" w:hAnsi="Times New Roman" w:cs="Times New Roman"/>
          <w:sz w:val="24"/>
          <w:szCs w:val="24"/>
        </w:rPr>
        <w:t xml:space="preserve">10.02.01 Организация и технология защиты информации </w:t>
      </w:r>
    </w:p>
    <w:p w:rsidR="003939E3" w:rsidRPr="003939E3" w:rsidRDefault="003939E3" w:rsidP="00082679">
      <w:pPr>
        <w:ind w:firstLine="568"/>
        <w:jc w:val="center"/>
        <w:rPr>
          <w:rFonts w:eastAsia="Times New Roman" w:cs="Arial"/>
          <w:color w:val="000000"/>
          <w:sz w:val="18"/>
          <w:szCs w:val="18"/>
        </w:rPr>
      </w:pPr>
    </w:p>
    <w:p w:rsidR="0091517E" w:rsidRPr="0091517E" w:rsidRDefault="0091517E" w:rsidP="003939E3">
      <w:pPr>
        <w:ind w:left="1453" w:right="1020"/>
        <w:jc w:val="center"/>
        <w:rPr>
          <w:rFonts w:ascii="Times New Roman" w:hAnsi="Times New Roman" w:cs="Times New Roman"/>
          <w:sz w:val="24"/>
          <w:szCs w:val="24"/>
        </w:rPr>
      </w:pPr>
    </w:p>
    <w:p w:rsidR="0091517E" w:rsidRPr="00C5121B" w:rsidRDefault="0091517E" w:rsidP="0091517E">
      <w:pPr>
        <w:pStyle w:val="ac"/>
        <w:rPr>
          <w:sz w:val="30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DA413B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3939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Pr="000A1DDE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133A74" w:rsidP="00DA41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</w:t>
      </w:r>
      <w:r w:rsidR="00B30D55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аров</w:t>
      </w:r>
      <w:proofErr w:type="spellEnd"/>
      <w:r w:rsidR="00E35EAA">
        <w:rPr>
          <w:rFonts w:ascii="Times New Roman" w:eastAsia="Times New Roman" w:hAnsi="Times New Roman" w:cs="Times New Roman"/>
          <w:color w:val="000000"/>
          <w:sz w:val="18"/>
          <w:szCs w:val="18"/>
        </w:rPr>
        <w:t>, 2022</w:t>
      </w:r>
    </w:p>
    <w:p w:rsidR="004234FE" w:rsidRDefault="004234FE" w:rsidP="00082679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E4869" w:rsidRDefault="004E4869" w:rsidP="004378F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133A74" w:rsidRDefault="00DA413B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lastRenderedPageBreak/>
        <w:t>Содержание</w:t>
      </w: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tbl>
      <w:tblPr>
        <w:tblStyle w:val="aa"/>
        <w:tblW w:w="0" w:type="auto"/>
        <w:tblLook w:val="04A0"/>
      </w:tblPr>
      <w:tblGrid>
        <w:gridCol w:w="534"/>
        <w:gridCol w:w="9213"/>
        <w:gridCol w:w="676"/>
      </w:tblGrid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9213" w:type="dxa"/>
          </w:tcPr>
          <w:p w:rsid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ПОЯСНИТЕЛЬНАЯ ЗАПИСКА</w:t>
            </w:r>
          </w:p>
        </w:tc>
        <w:tc>
          <w:tcPr>
            <w:tcW w:w="676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НАПИСАНИЮ РЕФЕРАТА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СОЗДАНИЮ ПРЕЗЕНТАЦИИ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 НАПИСАНИЮ ОПОРНОГО КОНСПЕКТА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МЕТОДИЧЕСКИЕ РЕКОМЕНДАЦИИ ПО НАПИСАНИЮ ДОКЛАДА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9213" w:type="dxa"/>
          </w:tcPr>
          <w:p w:rsidR="004E4869" w:rsidRP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СПИСОК ЛИТЕРАТУРЫ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</w:tbl>
    <w:p w:rsidR="004E4869" w:rsidRPr="000A1DDE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82679" w:rsidRPr="000A1DDE" w:rsidRDefault="00082679" w:rsidP="00DA41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33A74" w:rsidRPr="000A1DDE" w:rsidRDefault="00133A74" w:rsidP="00082679">
      <w:pPr>
        <w:pageBreakBefore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lastRenderedPageBreak/>
        <w:t>ПОЯСНИТЕЛЬНАЯ ЗАПИСКА</w:t>
      </w:r>
    </w:p>
    <w:p w:rsidR="00DA413B" w:rsidRPr="000A1DDE" w:rsidRDefault="00777712" w:rsidP="00F40C5B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Методические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рекомендации </w:t>
      </w:r>
      <w:r w:rsidR="00F40C5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для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организации самостоятельно</w:t>
      </w:r>
      <w:r w:rsidR="004C5B30">
        <w:rPr>
          <w:rFonts w:ascii="Times New Roman" w:eastAsia="Times New Roman" w:hAnsi="Times New Roman" w:cs="Times New Roman"/>
          <w:color w:val="000000"/>
          <w:sz w:val="18"/>
          <w:szCs w:val="18"/>
        </w:rPr>
        <w:t>й работы по профессиональному модулю ПМ.02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4C5B30" w:rsidRPr="004C5B30">
        <w:rPr>
          <w:rFonts w:ascii="Times New Roman" w:eastAsia="Calibri" w:hAnsi="Times New Roman" w:cs="Times New Roman"/>
          <w:sz w:val="18"/>
          <w:szCs w:val="18"/>
        </w:rPr>
        <w:t>Организация и технология работы с конфиденциальными документами</w:t>
      </w:r>
      <w:r w:rsidR="00DA413B" w:rsidRPr="004C5B30">
        <w:rPr>
          <w:rFonts w:ascii="Times New Roman" w:eastAsia="Times New Roman" w:hAnsi="Times New Roman" w:cs="Times New Roman"/>
          <w:color w:val="000000"/>
          <w:sz w:val="14"/>
          <w:szCs w:val="18"/>
        </w:rPr>
        <w:t xml:space="preserve">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предназначены </w:t>
      </w:r>
      <w:proofErr w:type="gramStart"/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для</w:t>
      </w:r>
      <w:proofErr w:type="gramEnd"/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обучающихся по </w:t>
      </w:r>
      <w:r w:rsidR="005121F3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профессиям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СПО.</w:t>
      </w:r>
    </w:p>
    <w:p w:rsidR="00DA413B" w:rsidRPr="000A1DDE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В методическом пособии приведены указания по организации самостоятельной работы с учебниками, конспектами, рефератами, докладами, сообщениями, презентациями, а также указаны виды самостоятельной работы по темам дисциплины, формы контроля самостоятельной работы по каждой теме и рекомендуемая литература</w:t>
      </w:r>
      <w:r w:rsidRPr="000A1DDE"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Данные рекомендации способствуют развитию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знаний и умений обучающихся, </w:t>
      </w:r>
      <w:r w:rsidRPr="000A1DDE">
        <w:rPr>
          <w:rFonts w:ascii="Times New Roman" w:hAnsi="Times New Roman" w:cs="Times New Roman"/>
          <w:sz w:val="18"/>
          <w:szCs w:val="18"/>
        </w:rPr>
        <w:t xml:space="preserve">общих и профессиональных компетенций, постепенному и целенаправленному развитию познавательных способностей, установки на самостоятельное пополнение знаний.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Изучение уче</w:t>
      </w:r>
      <w:r w:rsidR="00B25A42">
        <w:rPr>
          <w:rFonts w:ascii="Times New Roman" w:hAnsi="Times New Roman" w:cs="Times New Roman"/>
          <w:sz w:val="18"/>
          <w:szCs w:val="18"/>
        </w:rPr>
        <w:t>бной дисциплины Основы материаловедения</w:t>
      </w:r>
      <w:r w:rsidRPr="000A1DDE">
        <w:rPr>
          <w:rFonts w:ascii="Times New Roman" w:hAnsi="Times New Roman" w:cs="Times New Roman"/>
          <w:sz w:val="18"/>
          <w:szCs w:val="18"/>
        </w:rPr>
        <w:t xml:space="preserve"> является обязательной частью для освоения программы подготовки квалифицированных рабочих, служащих.</w:t>
      </w:r>
    </w:p>
    <w:p w:rsidR="00133A74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результате освоения дисциплины обучающийся должен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уметь: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использовать в профессиональной деятельности нормативные правовые акты в области информационной безопасности и защиты информации, а также нормативные методические документы Федеральной службы безопасности Российской Федерации, Федеральной службы по техническому и экспортному контролю в данной области;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разрабатывать нормативно-методические материалы по регламентации системы организационной защиты информации;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документировать ход и результаты служебного расследования;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определять состав документируемой конфиденциальной информации;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подготавливать, издавать и учитывать конфиденциальные документы;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составлять номенклатуру конфиденциальных дел;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формировать и оформлять конфиденциальные дела;</w:t>
      </w:r>
    </w:p>
    <w:p w:rsidR="004C5B30" w:rsidRPr="004C5B30" w:rsidRDefault="004C5B30" w:rsidP="004C5B30">
      <w:pPr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организовывать и вести конфиденциальное делопроизводство, в том числе с использованием вычислительной техники;</w:t>
      </w:r>
    </w:p>
    <w:p w:rsidR="004C5B30" w:rsidRPr="004C5B30" w:rsidRDefault="004C5B30" w:rsidP="004C5B30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18"/>
        </w:rPr>
      </w:pPr>
      <w:r w:rsidRPr="004C5B30">
        <w:rPr>
          <w:rFonts w:ascii="Times New Roman" w:hAnsi="Times New Roman" w:cs="Times New Roman"/>
          <w:sz w:val="18"/>
        </w:rPr>
        <w:t>использовать системы электронного документооборота;</w:t>
      </w:r>
    </w:p>
    <w:p w:rsidR="00F91DB9" w:rsidRDefault="00F91DB9" w:rsidP="00F91D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В результате освоения учебной дисциплины обучающийся должен </w:t>
      </w:r>
      <w:r w:rsidRPr="000A1DDE">
        <w:rPr>
          <w:rFonts w:ascii="Times New Roman" w:hAnsi="Times New Roman" w:cs="Times New Roman"/>
          <w:b/>
          <w:sz w:val="18"/>
          <w:szCs w:val="18"/>
        </w:rPr>
        <w:t>знать</w:t>
      </w:r>
      <w:r w:rsidRPr="000A1DDE">
        <w:rPr>
          <w:rFonts w:ascii="Times New Roman" w:hAnsi="Times New Roman" w:cs="Times New Roman"/>
          <w:sz w:val="18"/>
          <w:szCs w:val="18"/>
        </w:rPr>
        <w:t>:</w:t>
      </w:r>
    </w:p>
    <w:p w:rsidR="004C5B30" w:rsidRPr="004C5B30" w:rsidRDefault="00627EE8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 xml:space="preserve">- </w:t>
      </w:r>
      <w:r w:rsidR="004C5B30" w:rsidRPr="004C5B30">
        <w:rPr>
          <w:rFonts w:ascii="Times New Roman" w:hAnsi="Times New Roman" w:cs="Times New Roman"/>
          <w:sz w:val="18"/>
          <w:szCs w:val="18"/>
        </w:rPr>
        <w:t>основные нормативные правовые акты в области информационной безопасности и защиты информации, а также нормативные методические документы Федеральной службы безопасности Российской Федерации, Федеральной службы по техническому и экспортному контролю в данной области;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правовые основы защиты конфиденциальной информации по видам тайны;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порядок лицензирования деятельности по технической защите конфиденциальной информации;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правовые основы деятельности подразделений защиты информации;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правовую основу допуска и доступа персонала к защищаемым сведениям;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правовое регулирование взаимоотношений администрации и персонала в области защиты информации;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систему правовой ответственности за утечку информации и утрату носителей информации;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правовые нормы в области защиты интеллектуальной собственности;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порядок отнесения информации к разряду конфиденциальной информации;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порядок разработки, учета, хранения, размножения и уничтожения конфиденциальных документов;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организацию конфиденциального документооборота;</w:t>
      </w:r>
    </w:p>
    <w:p w:rsidR="004C5B30" w:rsidRPr="004C5B30" w:rsidRDefault="004C5B30" w:rsidP="004C5B30">
      <w:pPr>
        <w:numPr>
          <w:ilvl w:val="0"/>
          <w:numId w:val="3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>технологию работы с конфиденциальными документами;</w:t>
      </w:r>
    </w:p>
    <w:p w:rsidR="004C5B30" w:rsidRPr="004C5B30" w:rsidRDefault="004C5B30" w:rsidP="004C5B30">
      <w:pPr>
        <w:numPr>
          <w:ilvl w:val="0"/>
          <w:numId w:val="3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4C5B30">
        <w:rPr>
          <w:rFonts w:ascii="Times New Roman" w:hAnsi="Times New Roman" w:cs="Times New Roman"/>
          <w:sz w:val="18"/>
          <w:szCs w:val="18"/>
        </w:rPr>
        <w:t xml:space="preserve">организацию электронного документооборота </w:t>
      </w:r>
    </w:p>
    <w:p w:rsidR="00627EE8" w:rsidRPr="00627EE8" w:rsidRDefault="00627EE8" w:rsidP="004C5B30">
      <w:pPr>
        <w:widowControl w:val="0"/>
        <w:tabs>
          <w:tab w:val="left" w:pos="1575"/>
        </w:tabs>
        <w:autoSpaceDE w:val="0"/>
        <w:autoSpaceDN w:val="0"/>
        <w:spacing w:before="41"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33A74" w:rsidRPr="000A1DDE" w:rsidRDefault="00133A74" w:rsidP="00F91DB9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Количество часов на освоение </w:t>
      </w:r>
      <w:r w:rsidR="00B25A4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рабочей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программы </w:t>
      </w:r>
      <w:r w:rsidR="005517E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профессионального модуля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:</w:t>
      </w:r>
    </w:p>
    <w:p w:rsidR="005517ED" w:rsidRPr="005517ED" w:rsidRDefault="005517ED" w:rsidP="005517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contextualSpacing/>
        <w:rPr>
          <w:rFonts w:ascii="Times New Roman" w:hAnsi="Times New Roman" w:cs="Times New Roman"/>
          <w:sz w:val="18"/>
        </w:rPr>
      </w:pPr>
      <w:r w:rsidRPr="005517ED">
        <w:rPr>
          <w:rFonts w:ascii="Times New Roman" w:hAnsi="Times New Roman" w:cs="Times New Roman"/>
          <w:sz w:val="18"/>
        </w:rPr>
        <w:t xml:space="preserve">всего – </w:t>
      </w:r>
      <w:r w:rsidRPr="005517ED">
        <w:rPr>
          <w:rFonts w:ascii="Times New Roman" w:hAnsi="Times New Roman" w:cs="Times New Roman"/>
          <w:b/>
          <w:sz w:val="18"/>
        </w:rPr>
        <w:t>1000</w:t>
      </w:r>
      <w:r w:rsidRPr="005517ED">
        <w:rPr>
          <w:rFonts w:ascii="Times New Roman" w:hAnsi="Times New Roman" w:cs="Times New Roman"/>
          <w:sz w:val="18"/>
        </w:rPr>
        <w:t xml:space="preserve"> часов, в том числе:</w:t>
      </w:r>
    </w:p>
    <w:p w:rsidR="005517ED" w:rsidRPr="005517ED" w:rsidRDefault="005517ED" w:rsidP="005517ED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contextualSpacing/>
        <w:rPr>
          <w:rFonts w:ascii="Times New Roman" w:hAnsi="Times New Roman" w:cs="Times New Roman"/>
          <w:sz w:val="18"/>
        </w:rPr>
      </w:pPr>
      <w:r w:rsidRPr="005517ED">
        <w:rPr>
          <w:rFonts w:ascii="Times New Roman" w:hAnsi="Times New Roman" w:cs="Times New Roman"/>
          <w:sz w:val="18"/>
        </w:rPr>
        <w:t xml:space="preserve">максимальная учебная нагрузка </w:t>
      </w:r>
      <w:proofErr w:type="gramStart"/>
      <w:r w:rsidRPr="005517ED">
        <w:rPr>
          <w:rFonts w:ascii="Times New Roman" w:hAnsi="Times New Roman" w:cs="Times New Roman"/>
          <w:sz w:val="18"/>
        </w:rPr>
        <w:t>обучающегося</w:t>
      </w:r>
      <w:proofErr w:type="gramEnd"/>
      <w:r w:rsidRPr="005517ED">
        <w:rPr>
          <w:rFonts w:ascii="Times New Roman" w:hAnsi="Times New Roman" w:cs="Times New Roman"/>
          <w:sz w:val="18"/>
        </w:rPr>
        <w:t xml:space="preserve"> –  </w:t>
      </w:r>
      <w:r w:rsidRPr="005517ED">
        <w:rPr>
          <w:rFonts w:ascii="Times New Roman" w:hAnsi="Times New Roman" w:cs="Times New Roman"/>
          <w:b/>
          <w:sz w:val="18"/>
        </w:rPr>
        <w:t>740</w:t>
      </w:r>
      <w:r w:rsidRPr="005517ED">
        <w:rPr>
          <w:rFonts w:ascii="Times New Roman" w:hAnsi="Times New Roman" w:cs="Times New Roman"/>
          <w:sz w:val="18"/>
        </w:rPr>
        <w:t xml:space="preserve"> часов, включая:</w:t>
      </w:r>
    </w:p>
    <w:p w:rsidR="005517ED" w:rsidRPr="005517ED" w:rsidRDefault="005517ED" w:rsidP="005517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contextualSpacing/>
        <w:rPr>
          <w:rFonts w:ascii="Times New Roman" w:hAnsi="Times New Roman" w:cs="Times New Roman"/>
          <w:sz w:val="18"/>
        </w:rPr>
      </w:pPr>
      <w:r w:rsidRPr="005517ED">
        <w:rPr>
          <w:rFonts w:ascii="Times New Roman" w:hAnsi="Times New Roman" w:cs="Times New Roman"/>
          <w:sz w:val="18"/>
        </w:rPr>
        <w:t>обязательную аудиторную учебную нагрузку обучающегося –</w:t>
      </w:r>
      <w:r w:rsidRPr="005517ED">
        <w:rPr>
          <w:rFonts w:ascii="Times New Roman" w:hAnsi="Times New Roman" w:cs="Times New Roman"/>
          <w:b/>
          <w:sz w:val="18"/>
        </w:rPr>
        <w:t>524</w:t>
      </w:r>
      <w:r w:rsidRPr="005517ED">
        <w:rPr>
          <w:rFonts w:ascii="Times New Roman" w:hAnsi="Times New Roman" w:cs="Times New Roman"/>
          <w:sz w:val="18"/>
        </w:rPr>
        <w:t xml:space="preserve"> часа;</w:t>
      </w:r>
    </w:p>
    <w:p w:rsidR="005517ED" w:rsidRPr="005517ED" w:rsidRDefault="005517ED" w:rsidP="005517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contextualSpacing/>
        <w:rPr>
          <w:rFonts w:ascii="Times New Roman" w:hAnsi="Times New Roman" w:cs="Times New Roman"/>
          <w:sz w:val="18"/>
        </w:rPr>
      </w:pPr>
      <w:r w:rsidRPr="005517ED">
        <w:rPr>
          <w:rFonts w:ascii="Times New Roman" w:hAnsi="Times New Roman" w:cs="Times New Roman"/>
          <w:sz w:val="18"/>
        </w:rPr>
        <w:t xml:space="preserve">самостоятельную работу </w:t>
      </w:r>
      <w:proofErr w:type="gramStart"/>
      <w:r w:rsidRPr="005517ED">
        <w:rPr>
          <w:rFonts w:ascii="Times New Roman" w:hAnsi="Times New Roman" w:cs="Times New Roman"/>
          <w:sz w:val="18"/>
        </w:rPr>
        <w:t>обучающегося</w:t>
      </w:r>
      <w:proofErr w:type="gramEnd"/>
      <w:r w:rsidRPr="005517ED">
        <w:rPr>
          <w:rFonts w:ascii="Times New Roman" w:hAnsi="Times New Roman" w:cs="Times New Roman"/>
          <w:sz w:val="18"/>
        </w:rPr>
        <w:t xml:space="preserve"> –</w:t>
      </w:r>
      <w:r w:rsidRPr="005517ED">
        <w:rPr>
          <w:rFonts w:ascii="Times New Roman" w:hAnsi="Times New Roman" w:cs="Times New Roman"/>
          <w:b/>
          <w:sz w:val="18"/>
        </w:rPr>
        <w:t>260</w:t>
      </w:r>
      <w:r w:rsidRPr="005517ED">
        <w:rPr>
          <w:rFonts w:ascii="Times New Roman" w:hAnsi="Times New Roman" w:cs="Times New Roman"/>
          <w:sz w:val="18"/>
        </w:rPr>
        <w:t xml:space="preserve"> часов;</w:t>
      </w:r>
    </w:p>
    <w:p w:rsidR="005517ED" w:rsidRPr="00573048" w:rsidRDefault="005517ED" w:rsidP="005517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contextualSpacing/>
      </w:pPr>
      <w:r w:rsidRPr="005517ED">
        <w:rPr>
          <w:rFonts w:ascii="Times New Roman" w:hAnsi="Times New Roman" w:cs="Times New Roman"/>
          <w:sz w:val="18"/>
        </w:rPr>
        <w:t>учебной и производственной практики –</w:t>
      </w:r>
      <w:r w:rsidRPr="005517ED">
        <w:rPr>
          <w:rFonts w:ascii="Times New Roman" w:hAnsi="Times New Roman" w:cs="Times New Roman"/>
          <w:b/>
          <w:sz w:val="18"/>
        </w:rPr>
        <w:t xml:space="preserve">216 </w:t>
      </w:r>
      <w:r w:rsidRPr="005517ED">
        <w:rPr>
          <w:rFonts w:ascii="Times New Roman" w:hAnsi="Times New Roman" w:cs="Times New Roman"/>
          <w:sz w:val="18"/>
        </w:rPr>
        <w:t>часов</w:t>
      </w:r>
    </w:p>
    <w:p w:rsidR="00133A74" w:rsidRPr="000A1DDE" w:rsidRDefault="00133A74" w:rsidP="00FB5018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F91DB9" w:rsidRPr="000A1DDE" w:rsidRDefault="00F91DB9" w:rsidP="00B11252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Часы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отведенные на </w:t>
      </w:r>
      <w:r w:rsidR="00A94EC7" w:rsidRPr="000A1DDE">
        <w:rPr>
          <w:rFonts w:ascii="Times New Roman" w:hAnsi="Times New Roman" w:cs="Times New Roman"/>
          <w:sz w:val="18"/>
          <w:szCs w:val="18"/>
        </w:rPr>
        <w:t xml:space="preserve">самостоятельно </w:t>
      </w:r>
      <w:r w:rsidRPr="000A1DDE">
        <w:rPr>
          <w:rFonts w:ascii="Times New Roman" w:hAnsi="Times New Roman" w:cs="Times New Roman"/>
          <w:sz w:val="18"/>
          <w:szCs w:val="18"/>
        </w:rPr>
        <w:t>изучение дисциплины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A94EC7" w:rsidRPr="000A1DDE">
        <w:rPr>
          <w:rFonts w:ascii="Times New Roman" w:hAnsi="Times New Roman" w:cs="Times New Roman"/>
          <w:sz w:val="18"/>
          <w:szCs w:val="18"/>
        </w:rPr>
        <w:t>способствую</w:t>
      </w:r>
      <w:r w:rsidRPr="000A1DDE">
        <w:rPr>
          <w:rFonts w:ascii="Times New Roman" w:hAnsi="Times New Roman" w:cs="Times New Roman"/>
          <w:sz w:val="18"/>
          <w:szCs w:val="18"/>
        </w:rPr>
        <w:t xml:space="preserve">т развитию общих компетенций студентов таких, как: организация собственной деятельности, исходя из цели и способов ее достижения, осуществление поиска информации, необходимой для эффективного выполнения профессиональных задач, использование информационно- коммуникационных технологий в профессиональной деятельности. Самостоятельная работа студентов должна осуществляться по правилам, определенным преподавателем. </w:t>
      </w:r>
    </w:p>
    <w:p w:rsidR="001C1272" w:rsidRPr="000A1DDE" w:rsidRDefault="001C1272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Значимость самостоятельной работы:</w:t>
      </w:r>
    </w:p>
    <w:p w:rsidR="001C1272" w:rsidRPr="000A1DDE" w:rsidRDefault="001C1272" w:rsidP="001C1272">
      <w:pPr>
        <w:spacing w:after="0" w:line="240" w:lineRule="auto"/>
        <w:ind w:firstLine="426"/>
        <w:jc w:val="both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Цель методических указаний состоит в обеспечении эффективности самостоятельной работы, определении ее содержания,  установления требований к оформлению и результатам самостоятельной работы. Целями внеаудиторной самостоятельной работы обучающихся</w:t>
      </w:r>
      <w:r w:rsidR="00755021">
        <w:rPr>
          <w:rFonts w:ascii="Times New Roman" w:hAnsi="Times New Roman"/>
          <w:sz w:val="18"/>
          <w:szCs w:val="18"/>
        </w:rPr>
        <w:t xml:space="preserve"> по дисциплине «Информатика</w:t>
      </w:r>
      <w:r w:rsidRPr="000A1DDE">
        <w:rPr>
          <w:rFonts w:ascii="Times New Roman" w:hAnsi="Times New Roman"/>
          <w:sz w:val="18"/>
          <w:szCs w:val="18"/>
        </w:rPr>
        <w:t>» являются: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</w:t>
      </w:r>
      <w:r w:rsidRPr="000A1DDE">
        <w:rPr>
          <w:rFonts w:ascii="Times New Roman" w:hAnsi="Times New Roman"/>
          <w:sz w:val="18"/>
          <w:szCs w:val="18"/>
        </w:rPr>
        <w:tab/>
        <w:t>Систематизация и закрепление полученных теоретических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</w:t>
      </w:r>
      <w:r w:rsidRPr="000A1DDE">
        <w:rPr>
          <w:rFonts w:ascii="Times New Roman" w:hAnsi="Times New Roman"/>
          <w:sz w:val="18"/>
          <w:szCs w:val="18"/>
        </w:rPr>
        <w:tab/>
        <w:t>Углубление и расширение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</w:t>
      </w:r>
      <w:r w:rsidRPr="000A1DDE">
        <w:rPr>
          <w:rFonts w:ascii="Times New Roman" w:hAnsi="Times New Roman"/>
          <w:sz w:val="18"/>
          <w:szCs w:val="18"/>
        </w:rPr>
        <w:tab/>
        <w:t xml:space="preserve">Формирование </w:t>
      </w:r>
      <w:proofErr w:type="spellStart"/>
      <w:r w:rsidRPr="000A1DDE">
        <w:rPr>
          <w:rFonts w:ascii="Times New Roman" w:hAnsi="Times New Roman"/>
          <w:sz w:val="18"/>
          <w:szCs w:val="18"/>
        </w:rPr>
        <w:t>общепрофессиональных</w:t>
      </w:r>
      <w:proofErr w:type="spellEnd"/>
      <w:r w:rsidRPr="000A1DDE">
        <w:rPr>
          <w:rFonts w:ascii="Times New Roman" w:hAnsi="Times New Roman"/>
          <w:sz w:val="18"/>
          <w:szCs w:val="18"/>
        </w:rPr>
        <w:t xml:space="preserve"> компетенций.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</w:t>
      </w:r>
      <w:r w:rsidRPr="000A1DDE">
        <w:rPr>
          <w:rFonts w:ascii="Times New Roman" w:hAnsi="Times New Roman"/>
          <w:sz w:val="18"/>
          <w:szCs w:val="18"/>
        </w:rPr>
        <w:tab/>
        <w:t>Развитие исследовательских умений.</w:t>
      </w:r>
    </w:p>
    <w:p w:rsidR="001C1272" w:rsidRPr="000A1DDE" w:rsidRDefault="001C1272" w:rsidP="001C1272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40C5B" w:rsidRPr="000A1DDE" w:rsidRDefault="00133A74" w:rsidP="001C1272">
      <w:pPr>
        <w:spacing w:after="0"/>
        <w:ind w:firstLine="568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Условия, обеспечивающие успешное выполнение</w:t>
      </w:r>
    </w:p>
    <w:p w:rsidR="00133A74" w:rsidRPr="000A1DDE" w:rsidRDefault="00133A74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самостоятельной работы: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мотивационность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задания (для чего, чему способствует);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- четкая постановка задач;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алгоритм, метод выполнения работы, знание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обучающимися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способов ее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четкое определение преподавателем форм отчетности, сроки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критерии оценки, отчетности;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виды и формы контроля.</w:t>
      </w:r>
    </w:p>
    <w:p w:rsidR="00133A74" w:rsidRPr="000A1DDE" w:rsidRDefault="00133A74" w:rsidP="00F40C5B">
      <w:pPr>
        <w:spacing w:after="0"/>
        <w:ind w:firstLine="56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Самостоятельная работа выполняет как развивающие, так и воспитательные функции. Она позволяет формировать у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обучающихся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самостоятельность как черту личности.</w:t>
      </w: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написанию реферата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Требования к оцениванию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Соответствие/несоответствие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6961"/>
        <w:gridCol w:w="2551"/>
      </w:tblGrid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B25A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оформление титульного листа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нет титульного листа.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составлено верн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о(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присутствие, указаны номера страниц).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не полно;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содержит проблему 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-введение содержит или проблему или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структура реферата не соблюдена.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содержит рисунки, диаграммы;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не содержит иллюстраций.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литературных источников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 11-12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объём работы 8-10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объем работы менее 8 страниц.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с опозданием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E57AC6" w:rsidRPr="000A1DDE" w:rsidRDefault="00B25A42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Оценка</w:t>
      </w:r>
      <w:r w:rsidR="00E57AC6" w:rsidRPr="000A1DDE">
        <w:rPr>
          <w:b/>
          <w:bCs/>
          <w:color w:val="000000"/>
          <w:sz w:val="18"/>
          <w:szCs w:val="18"/>
        </w:rPr>
        <w:t xml:space="preserve">: </w:t>
      </w:r>
      <w:r w:rsidR="00E57AC6" w:rsidRPr="000A1DDE">
        <w:rPr>
          <w:color w:val="000000"/>
          <w:sz w:val="18"/>
          <w:szCs w:val="18"/>
        </w:rPr>
        <w:t>30-31 балла «5»;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24-29 баллов – «4»;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16-23 – 15 баллов – «3»;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Менее 15 баллов оценка «2».</w:t>
      </w:r>
    </w:p>
    <w:p w:rsidR="00E57AC6" w:rsidRPr="000A1DDE" w:rsidRDefault="00E57AC6" w:rsidP="00E57AC6">
      <w:pPr>
        <w:pStyle w:val="a8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 xml:space="preserve">Контроль выполнения: </w:t>
      </w:r>
      <w:r w:rsidRPr="000A1DDE">
        <w:rPr>
          <w:color w:val="000000"/>
          <w:sz w:val="18"/>
          <w:szCs w:val="18"/>
        </w:rPr>
        <w:t>защита реферата.</w:t>
      </w:r>
    </w:p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 по написанию реферата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Реферат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кр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аткая запись идей, содержащихся в одном или нескольких источниках, которая требует умения сопоставлять и анализировать различные точки зрения. Реферат – одна из форм интерпретации исходного текста или нескольких источников. Поэтому реферат, в отличие от конспекта, является новым, авторским текстом. Новизна в данном случае подразумевает новое изложение, систематизацию материала, особую авторскую позицию при сопоставлении различных точек зрения. 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Реферат состоит из нескольких частей: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титульный лист (оформляется по требованиям учебного заведения);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оглавление (содержание) требует наличие номеров страниц на каждый раздел реферата;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 введение;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часть, состоящая из глав;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заключение;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список использованной литературы.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Во введении объясняется: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Почему выбрана такая тема, чем она важна (личное отношение к теме (проблеме), чем она актуальна (отношение современного общества к этой теме (проблеме), какую культурную или научную ценность представляет (с точки зрения исследователей, ученых).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 xml:space="preserve">Основная часть реферата состоит из нескольких разделов, постепенно раскрывающих тему. Каждый из разделов рассматривает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какую-либо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из сторон основной темы. Утверждения позиций подкрепляются доказательствами, взятыми из литературы (цитирование, указание цифр, фактов, определения)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Если доказательства заимствованы у автора используемой литературы - это оформляется как ссылка на источник и имеет порядковый номер.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заключении (очень кратко) формулируются общие выводы по основной теме, перспективы развития исследования, собственный взгляд на решение проблемы и на позиции авторов используемой литературы, о своем согласии или несогласии с ними.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Список литературы составляется в алфавитном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поряке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в конце реферата по определенным правилам.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Этапы (план) работы над рефератом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Выбрать тему. Она должна быть знакома и интересна. Желательно, чтобы тема содержала какую-нибудь проблему или противоречие и имела отношение к современной жизни.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Определить, какая именно задача, проблема существует по этой теме и пути её решения. Для этого нужно название темы превратить в вопрос.</w:t>
      </w:r>
    </w:p>
    <w:p w:rsidR="00DE5B9D" w:rsidRPr="00DE5B9D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Найти книги и статьи по выбранной теме. 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список этой литературы.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выписки из книг и статей. (Обратить внимание на непонятные слова и выражения, уточнить их значение в справочной литературе).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план основной части реферата.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черновой вариант каждой главы.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Показать черновик педагогу.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реферат.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сообщение на 5-7 минут, не более.</w:t>
      </w:r>
    </w:p>
    <w:p w:rsidR="00E57AC6" w:rsidRPr="000A1DDE" w:rsidRDefault="00E57AC6" w:rsidP="00B25A42">
      <w:pPr>
        <w:tabs>
          <w:tab w:val="left" w:pos="3915"/>
        </w:tabs>
        <w:ind w:left="284" w:hanging="284"/>
        <w:rPr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6B65DD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созданию пр</w:t>
      </w:r>
      <w:r w:rsidR="00E8771C" w:rsidRPr="000A1DDE">
        <w:rPr>
          <w:b/>
          <w:bCs/>
          <w:color w:val="000000"/>
          <w:sz w:val="18"/>
          <w:szCs w:val="18"/>
        </w:rPr>
        <w:t>е</w:t>
      </w:r>
      <w:r w:rsidRPr="000A1DDE">
        <w:rPr>
          <w:b/>
          <w:bCs/>
          <w:color w:val="000000"/>
          <w:sz w:val="18"/>
          <w:szCs w:val="18"/>
        </w:rPr>
        <w:t>зентации</w:t>
      </w:r>
    </w:p>
    <w:p w:rsidR="00E57AC6" w:rsidRPr="000A1DDE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темы, выполнение всех рекомендаций по составлению презентации (</w:t>
      </w:r>
      <w:proofErr w:type="gramStart"/>
      <w:r w:rsidRPr="000A1DDE">
        <w:rPr>
          <w:rFonts w:ascii="Times New Roman" w:hAnsi="Times New Roman"/>
          <w:sz w:val="18"/>
          <w:szCs w:val="18"/>
        </w:rPr>
        <w:t>см</w:t>
      </w:r>
      <w:proofErr w:type="gramEnd"/>
      <w:r w:rsidRPr="000A1DDE">
        <w:rPr>
          <w:rFonts w:ascii="Times New Roman" w:hAnsi="Times New Roman"/>
          <w:sz w:val="18"/>
          <w:szCs w:val="18"/>
        </w:rPr>
        <w:t>. ниже).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701"/>
      </w:tblGrid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СОЗДАНИЕ СЛАЙДОВ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Максимальное количество баллов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Титульный слайд с заголовком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Минимальное количество – 10 слайдов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Использование дополнительных эффектов 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PowerPoint</w:t>
            </w:r>
            <w:proofErr w:type="spell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(смена слайдов, звук, графики)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Библиография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Использование эффектов анимации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Выводы, обоснованные с научной точки зрения, основанные на данных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Грамотное создание и сохранение документов в папке рабочих материалов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Текст хорошо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написан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и сформированные идеи ясно изложены и структурированы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Слайды представлены в логической последовательности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Красивое оформление презентации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Оценка: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«5» - 90-100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«4» - 70-60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«3»- 50-60 баллов: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«2»- менее 50 баллов.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презентации в электронном виде.</w:t>
      </w:r>
    </w:p>
    <w:p w:rsidR="00E855EE" w:rsidRPr="000A1DDE" w:rsidRDefault="00E855EE" w:rsidP="000B76B9">
      <w:pPr>
        <w:spacing w:before="240"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Методические рекомендации по созданию  мини-проектов с представлением их в виде презентаций, выполненных в программе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Microsoft</w:t>
      </w:r>
      <w:proofErr w:type="spellEnd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PowerPoint</w:t>
      </w:r>
      <w:proofErr w:type="spellEnd"/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Проект</w:t>
      </w:r>
      <w:r w:rsidR="000B76B9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целенаправленное, ограниченное по времени и ресурсам мероприятие, ориентированное на создание уникального продукта или услуги.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использованию метода проектов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-Наличие значимой проблемы, требующей интегрированного знания, исследовательского поиска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-Практическая, теоретическая, познавательная значимость результатов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-Самостоятельная деятельность учащихся</w:t>
      </w:r>
    </w:p>
    <w:p w:rsidR="00E855EE" w:rsidRPr="000A1DDE" w:rsidRDefault="00E855EE" w:rsidP="00E855EE">
      <w:pPr>
        <w:spacing w:after="0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Содержание этапов проекта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3369"/>
        <w:gridCol w:w="6945"/>
      </w:tblGrid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0" w:name="2bcdb82f75e22646ef1e4bdca36ee31587e0a6a5"/>
            <w:bookmarkStart w:id="1" w:name="2"/>
            <w:bookmarkEnd w:id="0"/>
            <w:bookmarkEnd w:id="1"/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Этап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Содержание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1. « Начальный»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Выбор проблемы, введение в проблему, выдвижение гипотезы, постановка целей и задач поиска. Выработка плана работы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2. «Поисковый»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 в информационном поле, сбор необходимой информации по проблеме в различных источниках, анализ и структурирование собранного материала, качественная и количественная обработка собранного материала.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3. «Исследовательский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Проведение исследования, решение поставленной проблемы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4. «Обработка результата»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Переработка полученных данных, анализ и редактирование полученных данных, подтверждение или отрицание  выдвинутой ранее гипотезы, оформление полученных данных в виде продукта проекта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5. «Заключительный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Подведение итогов работы, составление письменного отчета, подготовка к публичной защите проекта  в виде </w:t>
            </w:r>
            <w:proofErr w:type="spell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мультимедийной</w:t>
            </w:r>
            <w:proofErr w:type="spell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 презентации.</w:t>
            </w:r>
          </w:p>
        </w:tc>
      </w:tr>
    </w:tbl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Мультимедийные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презентации используются для того, чтобы выступающий смог на большом экране или мониторе наглядно продемонстрировать дополнительные материалы к своему сообщению: видеозапись химических и физических опытов, снимки полевых изысканий, чертежи зданий и сооружений, календарные графики замеров температуры и др. Эти материалы могут также быть подкреплены соответствующими звукозаписями.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Общие требования к презентации: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Презентация не должна быть меньше 10 слайдов.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Первый лист – это титульный лист, на котором обязательно должны быть представлены: название проекта; фамилия, имя, отчество автора; наименование колледжа,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Следующим слайдом должно быть содержание, где представлены основные этапы (моменты) презентации. Желательно, чтобы из содержания по гиперссылке можно перейти на необходимую страницу и вернуться вновь на содержание.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Дизайн – эргономические требования: сочетаемость цветов, ограниченное количество объектов на слайде, цвет текста.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презентации необходимы импортированные объекты из существующих цифровых образовательных ресурсов.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последними слайдами презентации должны быть глоссарий и список литературы.</w:t>
      </w:r>
    </w:p>
    <w:p w:rsidR="00E855EE" w:rsidRPr="000A1DDE" w:rsidRDefault="00E855EE" w:rsidP="00E855EE">
      <w:pPr>
        <w:spacing w:after="0"/>
        <w:ind w:firstLine="70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Оформление слайдов: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2" w:name="ea2e80a536de82b9ee2efe6470549794c2850880"/>
            <w:bookmarkStart w:id="3" w:name="3"/>
            <w:bookmarkEnd w:id="2"/>
            <w:bookmarkEnd w:id="3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Стиль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Соблюдайте единый стиль оформления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Избегайте стилей, которые будут отвлекать от самой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Вспомогательная информация (управляющие кнопки) не должны преобладать над основной информацией (текстом, иллюстрациями).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708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фона предпочтительны холодные тона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Использование цвета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 одном слайде рекомендуется использовать не более трех цветов: один для фона, один для заголовка, один для текста.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Для фона и текста используйте контрастные цвета.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Обратите внимание на цвет гиперссылок (до и после использования).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Таблица сочетаемости цветов в приложении.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Анимационные эффекты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Используйте возможности компьютерной анимации для представления информации на слайде.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 стоит злоупотреблять различными анимационными эффектами, они не должны отвлекать внимание от содержания информации на слайде.</w:t>
            </w:r>
          </w:p>
        </w:tc>
      </w:tr>
    </w:tbl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Представление информации: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4" w:name="f97d06f76a2da7d649b076d03173a2df075624be"/>
            <w:bookmarkStart w:id="5" w:name="4"/>
            <w:bookmarkEnd w:id="4"/>
            <w:bookmarkEnd w:id="5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информации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Используйте короткие слова и предложения.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Минимизируйте количество предлогов, наречий, прилагательных.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Заголовки должны привлекать внимание аудитории.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Расположение информации на странице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Предпочтительно горизонтальное расположение информации.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Наиболее важная информация должна располагаться в центре экрана.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Если на слайде располагается картинка, надпись должна располагаться под ней.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Шрифты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заголовков – не менее 24.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информации не менее 18.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Шрифты без засечек легче читать с большого расстояния.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Нельзя смешивать разные типы шрифтов в одной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Для выделения информации следует использовать жирный шрифт, курсив или подчеркивание.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- Нельзя злоупотреблять прописными буквами (они читаются хуже </w:t>
            </w:r>
            <w:proofErr w:type="gram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строчных</w:t>
            </w:r>
            <w:proofErr w:type="gram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Способы выделения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 Следует использовать: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рамки; границы, заливку;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штриховку, стрелки;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рисунки, диаграммы, схемы для иллюстрации наиболее важных фактов.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Объем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Не стоит заполнять один слайд слишком большим объемом информации: люди могут единовременно запомнить не более трех фактов, выводов, определений.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Наибольшая эффективность достигается тогда, когда ключевые пункты отображаются по одному на каждом отдельном слайде.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Виды слайдов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обеспечения разнообразия следует использовать разные виды слайдов:</w:t>
            </w:r>
          </w:p>
          <w:p w:rsidR="00E855EE" w:rsidRPr="000A1DDE" w:rsidRDefault="00E855EE" w:rsidP="00D176FF">
            <w:pPr>
              <w:spacing w:after="0"/>
              <w:ind w:left="720" w:hanging="72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текстом;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таблицами;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диаграммами.</w:t>
            </w:r>
          </w:p>
        </w:tc>
      </w:tr>
    </w:tbl>
    <w:p w:rsidR="00107D15" w:rsidRPr="000A1DDE" w:rsidRDefault="00107D15" w:rsidP="00E855EE">
      <w:pPr>
        <w:rPr>
          <w:rFonts w:ascii="Times New Roman" w:hAnsi="Times New Roman"/>
          <w:sz w:val="18"/>
          <w:szCs w:val="18"/>
        </w:rPr>
      </w:pPr>
    </w:p>
    <w:p w:rsidR="00E57AC6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6B65DD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Pr="000A1DDE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C0F94" w:rsidRPr="000A1DDE" w:rsidRDefault="000C0F94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написанию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содержания темы, выполнение требований к содержанию (см</w:t>
      </w:r>
      <w:proofErr w:type="gramStart"/>
      <w:r w:rsidRPr="000A1DDE">
        <w:rPr>
          <w:rFonts w:ascii="Times New Roman" w:hAnsi="Times New Roman"/>
          <w:sz w:val="18"/>
          <w:szCs w:val="18"/>
        </w:rPr>
        <w:t>.н</w:t>
      </w:r>
      <w:proofErr w:type="gramEnd"/>
      <w:r w:rsidRPr="000A1DDE">
        <w:rPr>
          <w:rFonts w:ascii="Times New Roman" w:hAnsi="Times New Roman"/>
          <w:sz w:val="18"/>
          <w:szCs w:val="18"/>
        </w:rPr>
        <w:t>иже).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готового опорного конспекта.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229"/>
        <w:gridCol w:w="2551"/>
      </w:tblGrid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полно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не полно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отражено в логической последовательности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Логика содержания отсутствует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Весь материал располагается малыми логическими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Материал располагается абстрактно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Присутствует оригинальность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Использованы схемы, таблицы, рисунки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Каждый малый блок связан с другими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Связь между блоками нарушена.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Опорный конспект занимает 1 полную страницу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Объём ОК выходят за рамки страницы.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0C0F94" w:rsidRPr="000A1DDE" w:rsidRDefault="00B25A42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Оценка</w:t>
      </w:r>
      <w:r w:rsidR="000C0F94" w:rsidRPr="000A1DDE">
        <w:rPr>
          <w:rFonts w:ascii="Times New Roman" w:hAnsi="Times New Roman"/>
          <w:b/>
          <w:sz w:val="18"/>
          <w:szCs w:val="18"/>
        </w:rPr>
        <w:t xml:space="preserve">: </w:t>
      </w:r>
      <w:r w:rsidR="000C0F94" w:rsidRPr="000A1DDE">
        <w:rPr>
          <w:rFonts w:ascii="Times New Roman" w:hAnsi="Times New Roman"/>
          <w:sz w:val="18"/>
          <w:szCs w:val="18"/>
        </w:rPr>
        <w:t>30 баллов «5»;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24-29 баллов – «4»;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16-23 – 15 баллов – «3»;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Менее 15 баллов оценка «2». </w:t>
      </w:r>
    </w:p>
    <w:p w:rsidR="000C0F94" w:rsidRPr="000A1DDE" w:rsidRDefault="000C0F94" w:rsidP="000B76B9">
      <w:pPr>
        <w:spacing w:before="240"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Методические рекомендации по составлению опорного конспекта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Содержание: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Опорный конспект</w:t>
      </w:r>
      <w:r w:rsidRPr="000A1DDE">
        <w:rPr>
          <w:rFonts w:ascii="Times New Roman" w:hAnsi="Times New Roman"/>
          <w:sz w:val="18"/>
          <w:szCs w:val="18"/>
        </w:rPr>
        <w:t xml:space="preserve"> – это развернутый план Вашего предстоящего ответа на теоретический вопрос. Он призван помочь Вам последовательно изложить тему, а преподавателю – лучше понимать Вас и следить за логикой Вашего ответа. Правильно составленный опорный конспект должен содержать все то, что в процессе ответа Вы намереваетесь рассказать. Это   могут быть чертежи, графики,  формулы.</w:t>
      </w:r>
      <w:r w:rsidR="004B37FF" w:rsidRPr="000A1DDE">
        <w:rPr>
          <w:rFonts w:ascii="Times New Roman" w:hAnsi="Times New Roman"/>
          <w:sz w:val="18"/>
          <w:szCs w:val="18"/>
        </w:rPr>
        <w:t xml:space="preserve"> Ф</w:t>
      </w:r>
      <w:r w:rsidRPr="000A1DDE">
        <w:rPr>
          <w:rFonts w:ascii="Times New Roman" w:hAnsi="Times New Roman"/>
          <w:sz w:val="18"/>
          <w:szCs w:val="18"/>
        </w:rPr>
        <w:t xml:space="preserve">ормулировки основных законов, определения.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Основные требования к содержанию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Полнота – это означает, что в нем должно быть отражено все содержание вопроса.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Логически обоснованная последовательность изложения.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Основные требования к форме записи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Лаконичность.  Опорный конспект должен быть минимальным, чтобы его можно было воспроизвести  за 6 – 8 минут. По объему он должен составлять примерно один полный лист.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Структурность.  Весь материал должен располагаться малыми логическими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блоками,  т.е.  должен содержать несколько отдельных пунктов, обозначенных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номерами или   строчными пробелами.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Акцентирование.  Для лучшего запоминания основного смысла опорного конспекта, главную идею опорного конспекта  выделяют рамками различных  цветов, различным шрифтом, различным расположением слов (по  вертикали, по диагонали).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4. Унификация.  При составлении опорного конспекта используются определённые аббревиатуры и условные знаки, часто повторяющиеся в курсе  данного предмета.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5. Автономия.  Каждый малый блок (абзац), наряду с логической связью </w:t>
      </w:r>
      <w:proofErr w:type="gramStart"/>
      <w:r w:rsidRPr="000A1DDE">
        <w:rPr>
          <w:rFonts w:ascii="Times New Roman" w:hAnsi="Times New Roman"/>
          <w:sz w:val="18"/>
          <w:szCs w:val="18"/>
        </w:rPr>
        <w:t>с</w:t>
      </w:r>
      <w:proofErr w:type="gramEnd"/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остальными, должен выражать законченную мысль,  должен быть аккуратно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оформлен (иметь привлекательный вид).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6. Оригинальность. Опорный конспект должен быть оригинален по форме, структуре,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графическому исполнению, благодаря чему, он  лучше сохраняется в памяти. Он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должен быть  наглядным и понятным не только Вам, но и преподавателю.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7. Взаимосвязь. Текст опорного конспекта  должен быть взаимосвязан с текстом учебника, что так же влияет на  усвоение материала.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Примерный порядок составления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   Первичное ознакомление с материалом изучаемой темы по тексту учебника, картам, дополнительной литературе.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  Выделение главного в изучаемом материале, составление обычных кратких записей.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Подбор к данному тексту опорных сигналов в виде отдельных слов, определённых   знаков, графиков, рисунков.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 Продумывание схематического способа кодирования знаний, использование различного   шрифта и т.д.</w:t>
      </w:r>
    </w:p>
    <w:p w:rsidR="000C0F94" w:rsidRPr="00B25A42" w:rsidRDefault="000C0F94" w:rsidP="00B25A42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5. Составление опорного конспекта.</w:t>
      </w:r>
    </w:p>
    <w:p w:rsidR="00F57D16" w:rsidRPr="000A1DDE" w:rsidRDefault="00F57D16" w:rsidP="00F57D1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57D16" w:rsidRPr="000A1DDE" w:rsidRDefault="00F57D16" w:rsidP="00F57D16">
      <w:pPr>
        <w:rPr>
          <w:rFonts w:ascii="Times New Roman" w:hAnsi="Times New Roman"/>
          <w:b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D842AA" w:rsidRPr="000A1DDE" w:rsidRDefault="00D842AA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176FF" w:rsidRPr="000A1DDE" w:rsidRDefault="00D176FF" w:rsidP="00DE5B9D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написанию доклада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A3E6D" w:rsidRPr="000A1DDE" w:rsidRDefault="00EA3E6D" w:rsidP="00EA3E6D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В качестве основных критериев оценки студенческого доклада могу выступать: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Требования к оцениванию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237"/>
        <w:gridCol w:w="1701"/>
        <w:gridCol w:w="1701"/>
      </w:tblGrid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Требования к оцениванию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right="-169" w:firstLine="14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Соответствие</w:t>
            </w:r>
          </w:p>
        </w:tc>
        <w:tc>
          <w:tcPr>
            <w:tcW w:w="1701" w:type="dxa"/>
          </w:tcPr>
          <w:p w:rsidR="00EA3E6D" w:rsidRPr="000A1DDE" w:rsidRDefault="00EA3E6D" w:rsidP="001862B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Несоответствие</w:t>
            </w: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оглавление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составлено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верно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>(присутствие, указаны номера страниц)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актуальность, новизна и значимость темы;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-четкая постановка цели и задач исследования;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соответствие содержания заявленной теме;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EA3E6D" w:rsidRPr="000A1DDE" w:rsidRDefault="003D2D5A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-аргументированность и логичность изложения;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научная новизна и достоверность полученных результатов;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доклад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содержит рисунки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, диаграммы, иллюстрации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состав и количество используемых источников и литературы;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-культура речи, ораторское мастерство;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свободное владение материалом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выдержанность регламента;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 xml:space="preserve"> соответствует требованиям;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176FF" w:rsidRPr="000A1DDE" w:rsidRDefault="00D176FF" w:rsidP="00D176FF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рекомендации по написанию 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доклада</w:t>
      </w:r>
    </w:p>
    <w:p w:rsidR="00647D16" w:rsidRPr="000A1DDE" w:rsidRDefault="00133A74" w:rsidP="00647D16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докладу</w:t>
      </w:r>
      <w:bookmarkStart w:id="6" w:name="h.gjdgxs"/>
      <w:bookmarkEnd w:id="6"/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Доклад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эт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 научное сообщение на семинарском занятии, заседании студенческого научного кружка или студенческой конференции.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Существует несколько стилей изложения, например, разговорный стиль, канцелярский и т.п. Студенческий доклад должен быть изложен языком науки. Это предполагает выполнение определенных требований.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ходе научного доклада необходимо показать, насколько хорошо автор знаком с фундаментальными трудами по избранной теме, продемонстрировать владение методологией исследования, показать, что результат исследования есть результат широкого обобщения, а не подтасовка случайных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Доклад начинается с научной актуальности темы, затем дается обзор предшествующих работ и, наконец, формулируется тезис – мысль, требующая обоснования.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В качестве тезиса могут выступать: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неизвестные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факты;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объяснения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фактов;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оценки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Чем сомнительнее исходный тезис, тем больше аргументов требуется для его обоснования.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Аргумент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суждение, посредством которого обосновывается истинность тезиса. Аргументы, используемые в качестве доказательства,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должны удовлетворять следующим требованиям</w:t>
      </w: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аргументы должны быть истинными утверждениями;</w:t>
      </w:r>
    </w:p>
    <w:p w:rsidR="00B11252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истинность аргументов должна устанавливаться независимо от тезиса;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приводимые аргументы не должны противоречить друг другу;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г) аргументы, истинные только при определенных условиях нельзя приводить в качестве аргументов истинных всегда, везде и всюду;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) аргументы должны быть соразмерны тезисам.</w:t>
      </w:r>
    </w:p>
    <w:p w:rsidR="00647D16" w:rsidRPr="000A1DDE" w:rsidRDefault="00133A74" w:rsidP="00D842AA">
      <w:pPr>
        <w:spacing w:after="0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Оформление иллюстративного материала</w:t>
      </w:r>
      <w:bookmarkStart w:id="7" w:name="h.1fob9te"/>
      <w:bookmarkEnd w:id="7"/>
    </w:p>
    <w:p w:rsidR="00B11252" w:rsidRPr="000A1DDE" w:rsidRDefault="00647D16" w:rsidP="00647D1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качестве иллюстративного материала в экономических науках обычно используют граф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ики, диаграммы, таблицы и схемы. </w:t>
      </w:r>
      <w:r w:rsidR="00133A74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График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обозначение в виде линий, позволяющее показать функциональную взаимосвязь между зависимой и независимой переменной.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График включает в себя заголовок, оси координат, шкалу с масштабами и числовые данные, дополняющие или уточняющие величину нанесенных на график показателей, а также словесные пояснения условных знаков.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Диаграмма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изображение зависимости между несколькими величинами.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Диаграммы делятся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столбиковые, ленточные и секторные. На столбиковых (ленточных) диаграммах данные изображаются в виде прямоугольников (столбиков) одинаковой ширины. Эти прямоугольники располагаются вертикально или горизонтально. Длина (высота) прямоугольника пропорциональна изображаемым ими величинам.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При вертикальном расположении прямоугольников диаграмма называется столбиковой,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при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горизонтальной – ленточной. Секторная диаграмма представляет собой круг, разделенный на секторы, величины которых пропорциональны величинам частей отображаемого объекта или явления.</w:t>
      </w:r>
      <w:r w:rsidR="00B1125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Таблица</w:t>
      </w:r>
      <w:r w:rsidR="00EA3E6D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перечень систематизированных цифровых данных или каких-либо иных сведений, расположенных в определенном порядке по графам.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Таблица состоит из следующих элементов: нумерационный заголовок (т.е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слово «Таблица» и ее порядковый номер); тематический заголовок; головка (заголовок и подзаголовок граф); горизонтальные ряды (строки); боковик (заголовки строк); графы колонки; сноска или примечание.</w:t>
      </w:r>
      <w:proofErr w:type="gramEnd"/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В зависимости от характера материала, приведенного в табличной форме, таблицы делят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цифровые и текстовые.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133A74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lastRenderedPageBreak/>
        <w:t>Схема</w:t>
      </w:r>
      <w:r w:rsidR="00B25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изображение, выполненное с помощью условных обозначений и без соблюдения масштаба.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задача схемы – показать основную идею какого-либо процесса и взаимосвязь его главных элементов. Иногда для простоты схемы изображают в виде прямоугольников с простыми связями-линиями. Такие схемы называют блок-схемами.</w:t>
      </w: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133A74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A24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ЛИТЕРАТУРА</w:t>
      </w:r>
    </w:p>
    <w:p w:rsidR="00CA244F" w:rsidRP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244F">
        <w:rPr>
          <w:rFonts w:ascii="Times New Roman" w:hAnsi="Times New Roman" w:cs="Times New Roman"/>
          <w:b/>
          <w:bCs/>
          <w:sz w:val="24"/>
          <w:szCs w:val="24"/>
        </w:rPr>
        <w:t xml:space="preserve"> Основные источники:</w:t>
      </w:r>
    </w:p>
    <w:p w:rsidR="00CA244F" w:rsidRPr="00CA244F" w:rsidRDefault="00CA244F" w:rsidP="00CA244F">
      <w:pPr>
        <w:numPr>
          <w:ilvl w:val="0"/>
          <w:numId w:val="40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A244F">
        <w:rPr>
          <w:rFonts w:ascii="Times New Roman" w:hAnsi="Times New Roman" w:cs="Times New Roman"/>
          <w:bCs/>
          <w:sz w:val="24"/>
          <w:szCs w:val="24"/>
        </w:rPr>
        <w:t>Куняев</w:t>
      </w:r>
      <w:proofErr w:type="spellEnd"/>
      <w:r w:rsidRPr="00CA244F">
        <w:rPr>
          <w:rFonts w:ascii="Times New Roman" w:hAnsi="Times New Roman" w:cs="Times New Roman"/>
          <w:bCs/>
          <w:sz w:val="24"/>
          <w:szCs w:val="24"/>
        </w:rPr>
        <w:t xml:space="preserve"> Н.Н. Конфиденциальное делопроизводство и защищенный электронный документооборот. – </w:t>
      </w:r>
      <w:proofErr w:type="spellStart"/>
      <w:r w:rsidRPr="00CA244F">
        <w:rPr>
          <w:rFonts w:ascii="Times New Roman" w:hAnsi="Times New Roman" w:cs="Times New Roman"/>
          <w:bCs/>
          <w:sz w:val="24"/>
          <w:szCs w:val="24"/>
        </w:rPr>
        <w:t>М.:Логос</w:t>
      </w:r>
      <w:proofErr w:type="spellEnd"/>
      <w:r w:rsidRPr="00CA244F">
        <w:rPr>
          <w:rFonts w:ascii="Times New Roman" w:hAnsi="Times New Roman" w:cs="Times New Roman"/>
          <w:bCs/>
          <w:sz w:val="24"/>
          <w:szCs w:val="24"/>
        </w:rPr>
        <w:t>, 2014</w:t>
      </w:r>
    </w:p>
    <w:p w:rsidR="00CA244F" w:rsidRP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244F" w:rsidRPr="00CA244F" w:rsidRDefault="00CA244F" w:rsidP="00CA244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244F">
        <w:rPr>
          <w:rFonts w:ascii="Times New Roman" w:hAnsi="Times New Roman" w:cs="Times New Roman"/>
          <w:b/>
          <w:bCs/>
          <w:sz w:val="24"/>
          <w:szCs w:val="24"/>
        </w:rPr>
        <w:t>Дополнительные источники: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bCs/>
          <w:sz w:val="24"/>
          <w:szCs w:val="24"/>
        </w:rPr>
      </w:pPr>
      <w:r w:rsidRPr="00CA244F">
        <w:rPr>
          <w:rFonts w:ascii="Times New Roman" w:hAnsi="Times New Roman" w:cs="Times New Roman"/>
          <w:bCs/>
          <w:sz w:val="24"/>
          <w:szCs w:val="24"/>
        </w:rPr>
        <w:t xml:space="preserve">Полякова Т.А. </w:t>
      </w:r>
      <w:hyperlink r:id="rId8" w:history="1">
        <w:r w:rsidRPr="00CA244F">
          <w:rPr>
            <w:rFonts w:ascii="Times New Roman" w:hAnsi="Times New Roman" w:cs="Times New Roman"/>
            <w:sz w:val="24"/>
            <w:szCs w:val="24"/>
          </w:rPr>
          <w:t>Организационное и правовое обеспечение информационной безопасности: Учебник и практикум для СПО</w:t>
        </w:r>
        <w:proofErr w:type="gramStart"/>
      </w:hyperlink>
      <w:r w:rsidRPr="00CA244F">
        <w:rPr>
          <w:rFonts w:ascii="Times New Roman" w:hAnsi="Times New Roman" w:cs="Times New Roman"/>
          <w:bCs/>
          <w:sz w:val="24"/>
          <w:szCs w:val="24"/>
        </w:rPr>
        <w:t xml:space="preserve"> / О</w:t>
      </w:r>
      <w:proofErr w:type="gramEnd"/>
      <w:r w:rsidRPr="00CA244F">
        <w:rPr>
          <w:rFonts w:ascii="Times New Roman" w:hAnsi="Times New Roman" w:cs="Times New Roman"/>
          <w:bCs/>
          <w:sz w:val="24"/>
          <w:szCs w:val="24"/>
        </w:rPr>
        <w:t xml:space="preserve">тв. ред., Стрельцов А.А. – </w:t>
      </w:r>
      <w:proofErr w:type="spellStart"/>
      <w:r w:rsidRPr="00CA244F">
        <w:rPr>
          <w:rFonts w:ascii="Times New Roman" w:hAnsi="Times New Roman" w:cs="Times New Roman"/>
          <w:bCs/>
          <w:sz w:val="24"/>
          <w:szCs w:val="24"/>
        </w:rPr>
        <w:t>Юрайт</w:t>
      </w:r>
      <w:proofErr w:type="spellEnd"/>
      <w:r w:rsidRPr="00CA244F">
        <w:rPr>
          <w:rFonts w:ascii="Times New Roman" w:hAnsi="Times New Roman" w:cs="Times New Roman"/>
          <w:bCs/>
          <w:sz w:val="24"/>
          <w:szCs w:val="24"/>
        </w:rPr>
        <w:t>, 2016.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A244F">
        <w:rPr>
          <w:rFonts w:ascii="Times New Roman" w:hAnsi="Times New Roman" w:cs="Times New Roman"/>
          <w:bCs/>
          <w:sz w:val="24"/>
          <w:szCs w:val="24"/>
        </w:rPr>
        <w:t>Алексенцев</w:t>
      </w:r>
      <w:proofErr w:type="spellEnd"/>
      <w:r w:rsidRPr="00CA244F">
        <w:rPr>
          <w:rFonts w:ascii="Times New Roman" w:hAnsi="Times New Roman" w:cs="Times New Roman"/>
          <w:bCs/>
          <w:sz w:val="24"/>
          <w:szCs w:val="24"/>
        </w:rPr>
        <w:t xml:space="preserve"> А.И. Конфиденциальное делопроизводство. – М: ЗАО «Бизнес-школа Интел-Синтез», 2011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A244F">
        <w:rPr>
          <w:rFonts w:ascii="Times New Roman" w:hAnsi="Times New Roman" w:cs="Times New Roman"/>
          <w:bCs/>
          <w:sz w:val="24"/>
          <w:szCs w:val="24"/>
        </w:rPr>
        <w:t>Бардаев</w:t>
      </w:r>
      <w:proofErr w:type="spellEnd"/>
      <w:r w:rsidRPr="00CA244F">
        <w:rPr>
          <w:rFonts w:ascii="Times New Roman" w:hAnsi="Times New Roman" w:cs="Times New Roman"/>
          <w:bCs/>
          <w:sz w:val="24"/>
          <w:szCs w:val="24"/>
        </w:rPr>
        <w:t xml:space="preserve"> Э.А. Документоведение. – М.: Академия, 2010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244F">
        <w:rPr>
          <w:rFonts w:ascii="Times New Roman" w:hAnsi="Times New Roman" w:cs="Times New Roman"/>
          <w:bCs/>
          <w:sz w:val="24"/>
          <w:szCs w:val="24"/>
        </w:rPr>
        <w:t>Ефимова Л.Л. Информационное право. – М.: Евразийский открытый институт, 2011.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244F">
        <w:rPr>
          <w:rFonts w:ascii="Times New Roman" w:hAnsi="Times New Roman" w:cs="Times New Roman"/>
          <w:bCs/>
          <w:sz w:val="24"/>
          <w:szCs w:val="24"/>
        </w:rPr>
        <w:t>Казанцева С.Я. Правовое обеспечение информационной безопасности. –  М.: Академия, 2013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244F">
        <w:rPr>
          <w:rFonts w:ascii="Times New Roman" w:hAnsi="Times New Roman" w:cs="Times New Roman"/>
          <w:bCs/>
          <w:sz w:val="24"/>
          <w:szCs w:val="24"/>
        </w:rPr>
        <w:t>Ковалева Н.Н. Информационное право России: Учебное пособие. – М.: Дашков и К.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244F">
        <w:rPr>
          <w:rFonts w:ascii="Times New Roman" w:hAnsi="Times New Roman" w:cs="Times New Roman"/>
          <w:bCs/>
          <w:sz w:val="24"/>
          <w:szCs w:val="24"/>
        </w:rPr>
        <w:t xml:space="preserve">Лапина М.А. Информационное право: Учебное пособие. – М.: ЮНИТИ-ДАНА, 2012. </w:t>
      </w:r>
    </w:p>
    <w:p w:rsidR="00CA244F" w:rsidRPr="00CA244F" w:rsidRDefault="00CA244F" w:rsidP="00CA244F">
      <w:pPr>
        <w:numPr>
          <w:ilvl w:val="0"/>
          <w:numId w:val="42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244F">
        <w:rPr>
          <w:rFonts w:ascii="Times New Roman" w:hAnsi="Times New Roman" w:cs="Times New Roman"/>
          <w:bCs/>
          <w:sz w:val="24"/>
          <w:szCs w:val="24"/>
        </w:rPr>
        <w:t>Ловцов Д.А. Информационное право: Учебное пособие.</w:t>
      </w:r>
      <w:proofErr w:type="gramStart"/>
      <w:r w:rsidRPr="00CA244F">
        <w:rPr>
          <w:rFonts w:ascii="Times New Roman" w:hAnsi="Times New Roman" w:cs="Times New Roman"/>
          <w:bCs/>
          <w:sz w:val="24"/>
          <w:szCs w:val="24"/>
        </w:rPr>
        <w:t>–М</w:t>
      </w:r>
      <w:proofErr w:type="gramEnd"/>
      <w:r w:rsidRPr="00CA244F">
        <w:rPr>
          <w:rFonts w:ascii="Times New Roman" w:hAnsi="Times New Roman" w:cs="Times New Roman"/>
          <w:bCs/>
          <w:sz w:val="24"/>
          <w:szCs w:val="24"/>
        </w:rPr>
        <w:t>.: Российская академия правосудия, 2011.</w:t>
      </w:r>
    </w:p>
    <w:p w:rsidR="00CA244F" w:rsidRPr="00CA244F" w:rsidRDefault="00CA244F" w:rsidP="00CA244F">
      <w:pPr>
        <w:shd w:val="clear" w:color="auto" w:fill="FFFFFF"/>
        <w:tabs>
          <w:tab w:val="left" w:pos="426"/>
        </w:tabs>
        <w:ind w:right="37"/>
        <w:rPr>
          <w:rFonts w:ascii="Times New Roman" w:hAnsi="Times New Roman" w:cs="Times New Roman"/>
          <w:b/>
          <w:sz w:val="24"/>
          <w:szCs w:val="24"/>
        </w:rPr>
      </w:pPr>
    </w:p>
    <w:p w:rsidR="00CA244F" w:rsidRPr="00CA244F" w:rsidRDefault="00CA244F" w:rsidP="00CA244F">
      <w:pPr>
        <w:shd w:val="clear" w:color="auto" w:fill="FFFFFF"/>
        <w:tabs>
          <w:tab w:val="left" w:pos="426"/>
        </w:tabs>
        <w:ind w:right="37"/>
        <w:rPr>
          <w:rFonts w:ascii="Times New Roman" w:hAnsi="Times New Roman" w:cs="Times New Roman"/>
          <w:b/>
          <w:sz w:val="24"/>
          <w:szCs w:val="24"/>
        </w:rPr>
      </w:pPr>
      <w:r w:rsidRPr="00CA244F">
        <w:rPr>
          <w:rFonts w:ascii="Times New Roman" w:hAnsi="Times New Roman" w:cs="Times New Roman"/>
          <w:b/>
          <w:sz w:val="24"/>
          <w:szCs w:val="24"/>
        </w:rPr>
        <w:t>Рекомендуемые источники:</w:t>
      </w:r>
    </w:p>
    <w:p w:rsidR="00CA244F" w:rsidRPr="00CA244F" w:rsidRDefault="00CA244F" w:rsidP="00CA244F">
      <w:pPr>
        <w:numPr>
          <w:ilvl w:val="0"/>
          <w:numId w:val="4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Асеев, Г. Г. Электронный документооборот. – К.: Кондор, 2007. </w:t>
      </w:r>
    </w:p>
    <w:p w:rsidR="00CA244F" w:rsidRPr="00CA244F" w:rsidRDefault="00CA244F" w:rsidP="00CA244F">
      <w:pPr>
        <w:numPr>
          <w:ilvl w:val="0"/>
          <w:numId w:val="4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Андреева, В.И. Делопроизводство: требования к документообороту фирмы (на основе Гостов РФ). –  М.: </w:t>
      </w:r>
      <w:proofErr w:type="spellStart"/>
      <w:r w:rsidRPr="00CA244F">
        <w:rPr>
          <w:rFonts w:ascii="Times New Roman" w:hAnsi="Times New Roman" w:cs="Times New Roman"/>
          <w:sz w:val="24"/>
          <w:szCs w:val="24"/>
        </w:rPr>
        <w:t>Бизн.-шк</w:t>
      </w:r>
      <w:proofErr w:type="spellEnd"/>
      <w:r w:rsidRPr="00CA244F">
        <w:rPr>
          <w:rFonts w:ascii="Times New Roman" w:hAnsi="Times New Roman" w:cs="Times New Roman"/>
          <w:sz w:val="24"/>
          <w:szCs w:val="24"/>
        </w:rPr>
        <w:t>. Интел Синтез, 2004.</w:t>
      </w:r>
    </w:p>
    <w:p w:rsidR="00CA244F" w:rsidRPr="00CA244F" w:rsidRDefault="00CA244F" w:rsidP="00CA244F">
      <w:pPr>
        <w:numPr>
          <w:ilvl w:val="0"/>
          <w:numId w:val="4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>Борисов М.А. Особенности защиты персональных данных в трудовых отношениях. Книжный дом «</w:t>
      </w:r>
      <w:proofErr w:type="spellStart"/>
      <w:r w:rsidRPr="00CA244F">
        <w:rPr>
          <w:rFonts w:ascii="Times New Roman" w:hAnsi="Times New Roman" w:cs="Times New Roman"/>
          <w:sz w:val="24"/>
          <w:szCs w:val="24"/>
        </w:rPr>
        <w:t>Либроком</w:t>
      </w:r>
      <w:proofErr w:type="spellEnd"/>
      <w:r w:rsidRPr="00CA244F">
        <w:rPr>
          <w:rFonts w:ascii="Times New Roman" w:hAnsi="Times New Roman" w:cs="Times New Roman"/>
          <w:sz w:val="24"/>
          <w:szCs w:val="24"/>
        </w:rPr>
        <w:t>», 2012</w:t>
      </w:r>
    </w:p>
    <w:p w:rsidR="00CA244F" w:rsidRPr="00CA244F" w:rsidRDefault="00CA244F" w:rsidP="00CA244F">
      <w:pPr>
        <w:numPr>
          <w:ilvl w:val="0"/>
          <w:numId w:val="41"/>
        </w:numPr>
        <w:shd w:val="clear" w:color="auto" w:fill="FFFFFF"/>
        <w:tabs>
          <w:tab w:val="left" w:pos="426"/>
        </w:tabs>
        <w:spacing w:after="0" w:line="240" w:lineRule="auto"/>
        <w:ind w:left="0" w:right="37" w:firstLine="0"/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>Городов, О.А. Информационное право: Электронный учебник. – М.: КНОРС, 2009.</w:t>
      </w:r>
    </w:p>
    <w:p w:rsidR="00CA244F" w:rsidRPr="00CA244F" w:rsidRDefault="00CA244F" w:rsidP="00CA244F">
      <w:pPr>
        <w:numPr>
          <w:ilvl w:val="0"/>
          <w:numId w:val="4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244F">
        <w:rPr>
          <w:rFonts w:ascii="Times New Roman" w:hAnsi="Times New Roman" w:cs="Times New Roman"/>
          <w:sz w:val="24"/>
          <w:szCs w:val="24"/>
        </w:rPr>
        <w:t>Денищенко</w:t>
      </w:r>
      <w:proofErr w:type="spellEnd"/>
      <w:r w:rsidRPr="00CA244F">
        <w:rPr>
          <w:rFonts w:ascii="Times New Roman" w:hAnsi="Times New Roman" w:cs="Times New Roman"/>
          <w:sz w:val="24"/>
          <w:szCs w:val="24"/>
        </w:rPr>
        <w:t xml:space="preserve">, Г. Н. Информационные системы в решении задач управления предприятием.  – М.: </w:t>
      </w:r>
      <w:proofErr w:type="spellStart"/>
      <w:r w:rsidRPr="00CA244F">
        <w:rPr>
          <w:rFonts w:ascii="Times New Roman" w:hAnsi="Times New Roman" w:cs="Times New Roman"/>
          <w:sz w:val="24"/>
          <w:szCs w:val="24"/>
        </w:rPr>
        <w:t>Статус-Кво</w:t>
      </w:r>
      <w:proofErr w:type="spellEnd"/>
      <w:r w:rsidRPr="00CA244F">
        <w:rPr>
          <w:rFonts w:ascii="Times New Roman" w:hAnsi="Times New Roman" w:cs="Times New Roman"/>
          <w:sz w:val="24"/>
          <w:szCs w:val="24"/>
        </w:rPr>
        <w:t>, 2002</w:t>
      </w:r>
    </w:p>
    <w:p w:rsidR="00CA244F" w:rsidRPr="00CA244F" w:rsidRDefault="00CA244F" w:rsidP="00CA244F">
      <w:pPr>
        <w:numPr>
          <w:ilvl w:val="0"/>
          <w:numId w:val="4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Смирнова Г.Н. Электронные </w:t>
      </w:r>
      <w:r w:rsidRPr="00CA244F">
        <w:rPr>
          <w:rFonts w:ascii="Times New Roman" w:hAnsi="Times New Roman" w:cs="Times New Roman"/>
          <w:spacing w:val="-2"/>
          <w:sz w:val="24"/>
          <w:szCs w:val="24"/>
        </w:rPr>
        <w:t xml:space="preserve">системы управления документооборотом: учебное пособие. Московский международный </w:t>
      </w:r>
      <w:r w:rsidRPr="00CA244F">
        <w:rPr>
          <w:rFonts w:ascii="Times New Roman" w:hAnsi="Times New Roman" w:cs="Times New Roman"/>
          <w:sz w:val="24"/>
          <w:szCs w:val="24"/>
        </w:rPr>
        <w:t>институт эконометрики, информатики, финансов и права – М.: 2003.</w:t>
      </w:r>
    </w:p>
    <w:p w:rsidR="00CA244F" w:rsidRPr="00CA244F" w:rsidRDefault="00CA244F" w:rsidP="00CA244F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244F" w:rsidRPr="00CA244F" w:rsidRDefault="00CA244F" w:rsidP="00CA244F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244F">
        <w:rPr>
          <w:rFonts w:ascii="Times New Roman" w:hAnsi="Times New Roman" w:cs="Times New Roman"/>
          <w:b/>
          <w:bCs/>
          <w:sz w:val="24"/>
          <w:szCs w:val="24"/>
        </w:rPr>
        <w:t>Интернет ресурсы:</w:t>
      </w:r>
    </w:p>
    <w:p w:rsidR="00CA244F" w:rsidRPr="00CA244F" w:rsidRDefault="00CA244F" w:rsidP="00CA244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сайт Президента Российской Федерации </w:t>
      </w:r>
      <w:hyperlink r:id="rId9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www.kremlin.ru</w:t>
        </w:r>
      </w:hyperlink>
    </w:p>
    <w:p w:rsidR="00CA244F" w:rsidRPr="00CA244F" w:rsidRDefault="00CA244F" w:rsidP="00CA244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информационно-правовым порталом «Гарант» </w:t>
      </w:r>
      <w:hyperlink r:id="rId10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www.garant.ru</w:t>
        </w:r>
      </w:hyperlink>
    </w:p>
    <w:p w:rsidR="00CA244F" w:rsidRPr="00CA244F" w:rsidRDefault="00CA244F" w:rsidP="00CA244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>информационно-правовым порталом «</w:t>
      </w:r>
      <w:proofErr w:type="spellStart"/>
      <w:r w:rsidRPr="00CA244F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CA244F">
        <w:rPr>
          <w:rFonts w:ascii="Times New Roman" w:hAnsi="Times New Roman" w:cs="Times New Roman"/>
          <w:sz w:val="24"/>
          <w:szCs w:val="24"/>
        </w:rPr>
        <w:t xml:space="preserve">» </w:t>
      </w:r>
      <w:hyperlink r:id="rId11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www.consultant.ru</w:t>
        </w:r>
      </w:hyperlink>
    </w:p>
    <w:p w:rsidR="00CA244F" w:rsidRPr="00CA244F" w:rsidRDefault="00CA244F" w:rsidP="00CA244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информационно-правовым порталом «Кодекс» </w:t>
      </w:r>
      <w:hyperlink r:id="rId12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www.kodeks.ru</w:t>
        </w:r>
      </w:hyperlink>
    </w:p>
    <w:p w:rsidR="00CA244F" w:rsidRPr="00CA244F" w:rsidRDefault="00CA244F" w:rsidP="00CA244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большой юридический словарь </w:t>
      </w:r>
      <w:proofErr w:type="spellStart"/>
      <w:r w:rsidRPr="00CA244F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CA244F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www.law-enc.net</w:t>
        </w:r>
      </w:hyperlink>
    </w:p>
    <w:p w:rsidR="00CA244F" w:rsidRPr="00CA244F" w:rsidRDefault="00CA244F" w:rsidP="00CA244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юридический словарь </w:t>
      </w:r>
      <w:hyperlink r:id="rId14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www.legaltterm.info</w:t>
        </w:r>
      </w:hyperlink>
    </w:p>
    <w:p w:rsidR="00CA244F" w:rsidRPr="00CA244F" w:rsidRDefault="00CA244F" w:rsidP="00CA244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сайт Журнала российского права </w:t>
      </w:r>
      <w:hyperlink r:id="rId15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www.norma-verlag.com</w:t>
        </w:r>
      </w:hyperlink>
      <w:r w:rsidRPr="00CA24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44F" w:rsidRPr="00CA244F" w:rsidRDefault="00CA244F" w:rsidP="00CA244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CA244F">
        <w:rPr>
          <w:rFonts w:ascii="Times New Roman" w:hAnsi="Times New Roman" w:cs="Times New Roman"/>
          <w:sz w:val="24"/>
          <w:szCs w:val="24"/>
        </w:rPr>
        <w:t xml:space="preserve">юридический портал «Правопорядок» </w:t>
      </w:r>
      <w:hyperlink r:id="rId16" w:history="1">
        <w:r w:rsidRPr="00CA244F">
          <w:rPr>
            <w:rFonts w:ascii="Times New Roman" w:hAnsi="Times New Roman" w:cs="Times New Roman"/>
            <w:sz w:val="24"/>
            <w:szCs w:val="24"/>
            <w:u w:val="single"/>
          </w:rPr>
          <w:t>www.oprave.ru</w:t>
        </w:r>
      </w:hyperlink>
    </w:p>
    <w:p w:rsidR="00CA244F" w:rsidRPr="00CA244F" w:rsidRDefault="00CA244F" w:rsidP="00CA244F">
      <w:pPr>
        <w:pStyle w:val="1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 w:val="0"/>
          <w:color w:val="auto"/>
          <w:sz w:val="24"/>
          <w:szCs w:val="24"/>
          <w:u w:val="single"/>
        </w:rPr>
      </w:pPr>
      <w:r w:rsidRPr="00CA244F">
        <w:rPr>
          <w:rFonts w:ascii="Times New Roman" w:hAnsi="Times New Roman"/>
          <w:b w:val="0"/>
          <w:color w:val="auto"/>
          <w:sz w:val="24"/>
          <w:szCs w:val="24"/>
        </w:rPr>
        <w:t>портал «Юридическая Россия»</w:t>
      </w:r>
      <w:r w:rsidRPr="00CA244F"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17" w:history="1">
        <w:proofErr w:type="spellStart"/>
        <w:r w:rsidRPr="00CA244F">
          <w:rPr>
            <w:rFonts w:ascii="Times New Roman" w:hAnsi="Times New Roman"/>
            <w:b w:val="0"/>
            <w:color w:val="auto"/>
            <w:sz w:val="24"/>
            <w:szCs w:val="24"/>
            <w:u w:val="single"/>
          </w:rPr>
          <w:t>http</w:t>
        </w:r>
        <w:proofErr w:type="spellEnd"/>
        <w:r w:rsidRPr="00CA244F">
          <w:rPr>
            <w:rFonts w:ascii="Times New Roman" w:hAnsi="Times New Roman"/>
            <w:b w:val="0"/>
            <w:color w:val="auto"/>
            <w:sz w:val="24"/>
            <w:szCs w:val="24"/>
            <w:u w:val="single"/>
          </w:rPr>
          <w:t>//</w:t>
        </w:r>
        <w:proofErr w:type="spellStart"/>
        <w:r w:rsidRPr="00CA244F">
          <w:rPr>
            <w:rFonts w:ascii="Times New Roman" w:hAnsi="Times New Roman"/>
            <w:b w:val="0"/>
            <w:color w:val="auto"/>
            <w:sz w:val="24"/>
            <w:szCs w:val="24"/>
            <w:u w:val="single"/>
          </w:rPr>
          <w:t>law.edu.ru</w:t>
        </w:r>
        <w:proofErr w:type="spellEnd"/>
      </w:hyperlink>
    </w:p>
    <w:p w:rsidR="00133A74" w:rsidRDefault="00133A74" w:rsidP="0037644E">
      <w:pPr>
        <w:pageBreakBefore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Default="00CA244F" w:rsidP="0037644E">
      <w:pPr>
        <w:pageBreakBefore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CA244F" w:rsidRPr="000A1DDE" w:rsidRDefault="00CA244F" w:rsidP="0037644E">
      <w:pPr>
        <w:pageBreakBefore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sectPr w:rsidR="00CA244F" w:rsidRPr="000A1DDE" w:rsidSect="00656CD2">
      <w:footerReference w:type="default" r:id="rId18"/>
      <w:pgSz w:w="11906" w:h="16838"/>
      <w:pgMar w:top="567" w:right="707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F69" w:rsidRDefault="00DD6F69" w:rsidP="00DA413B">
      <w:pPr>
        <w:spacing w:after="0" w:line="240" w:lineRule="auto"/>
      </w:pPr>
      <w:r>
        <w:separator/>
      </w:r>
    </w:p>
  </w:endnote>
  <w:endnote w:type="continuationSeparator" w:id="0">
    <w:p w:rsidR="00DD6F69" w:rsidRDefault="00DD6F69" w:rsidP="00DA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4718"/>
      <w:docPartObj>
        <w:docPartGallery w:val="Page Numbers (Bottom of Page)"/>
        <w:docPartUnique/>
      </w:docPartObj>
    </w:sdtPr>
    <w:sdtContent>
      <w:p w:rsidR="004C5B30" w:rsidRDefault="0057612C">
        <w:pPr>
          <w:pStyle w:val="a5"/>
          <w:jc w:val="center"/>
        </w:pPr>
        <w:fldSimple w:instr=" PAGE   \* MERGEFORMAT ">
          <w:r w:rsidR="00E35EAA">
            <w:rPr>
              <w:noProof/>
            </w:rPr>
            <w:t>2</w:t>
          </w:r>
        </w:fldSimple>
      </w:p>
    </w:sdtContent>
  </w:sdt>
  <w:p w:rsidR="004C5B30" w:rsidRDefault="004C5B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F69" w:rsidRDefault="00DD6F69" w:rsidP="00DA413B">
      <w:pPr>
        <w:spacing w:after="0" w:line="240" w:lineRule="auto"/>
      </w:pPr>
      <w:r>
        <w:separator/>
      </w:r>
    </w:p>
  </w:footnote>
  <w:footnote w:type="continuationSeparator" w:id="0">
    <w:p w:rsidR="00DD6F69" w:rsidRDefault="00DD6F69" w:rsidP="00DA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1BB8A40E"/>
    <w:lvl w:ilvl="0" w:tplc="23D06E4C">
      <w:start w:val="1"/>
      <w:numFmt w:val="decimal"/>
      <w:lvlText w:val="%1."/>
      <w:lvlJc w:val="left"/>
    </w:lvl>
    <w:lvl w:ilvl="1" w:tplc="E642F72E">
      <w:numFmt w:val="decimal"/>
      <w:lvlText w:val=""/>
      <w:lvlJc w:val="left"/>
    </w:lvl>
    <w:lvl w:ilvl="2" w:tplc="66367B58">
      <w:numFmt w:val="decimal"/>
      <w:lvlText w:val=""/>
      <w:lvlJc w:val="left"/>
    </w:lvl>
    <w:lvl w:ilvl="3" w:tplc="4196766E">
      <w:numFmt w:val="decimal"/>
      <w:lvlText w:val=""/>
      <w:lvlJc w:val="left"/>
    </w:lvl>
    <w:lvl w:ilvl="4" w:tplc="F776ED64">
      <w:numFmt w:val="decimal"/>
      <w:lvlText w:val=""/>
      <w:lvlJc w:val="left"/>
    </w:lvl>
    <w:lvl w:ilvl="5" w:tplc="BA86165A">
      <w:numFmt w:val="decimal"/>
      <w:lvlText w:val=""/>
      <w:lvlJc w:val="left"/>
    </w:lvl>
    <w:lvl w:ilvl="6" w:tplc="D09A3CD8">
      <w:numFmt w:val="decimal"/>
      <w:lvlText w:val=""/>
      <w:lvlJc w:val="left"/>
    </w:lvl>
    <w:lvl w:ilvl="7" w:tplc="99364E44">
      <w:numFmt w:val="decimal"/>
      <w:lvlText w:val=""/>
      <w:lvlJc w:val="left"/>
    </w:lvl>
    <w:lvl w:ilvl="8" w:tplc="D7D6E580">
      <w:numFmt w:val="decimal"/>
      <w:lvlText w:val=""/>
      <w:lvlJc w:val="left"/>
    </w:lvl>
  </w:abstractNum>
  <w:abstractNum w:abstractNumId="1">
    <w:nsid w:val="00000124"/>
    <w:multiLevelType w:val="hybridMultilevel"/>
    <w:tmpl w:val="EA5A3436"/>
    <w:lvl w:ilvl="0" w:tplc="89EA4EF8">
      <w:start w:val="1"/>
      <w:numFmt w:val="decimal"/>
      <w:lvlText w:val="%1."/>
      <w:lvlJc w:val="left"/>
    </w:lvl>
    <w:lvl w:ilvl="1" w:tplc="D0DC3678">
      <w:numFmt w:val="decimal"/>
      <w:lvlText w:val=""/>
      <w:lvlJc w:val="left"/>
    </w:lvl>
    <w:lvl w:ilvl="2" w:tplc="0F78E876">
      <w:numFmt w:val="decimal"/>
      <w:lvlText w:val=""/>
      <w:lvlJc w:val="left"/>
    </w:lvl>
    <w:lvl w:ilvl="3" w:tplc="8FD2FFCC">
      <w:numFmt w:val="decimal"/>
      <w:lvlText w:val=""/>
      <w:lvlJc w:val="left"/>
    </w:lvl>
    <w:lvl w:ilvl="4" w:tplc="EF344478">
      <w:numFmt w:val="decimal"/>
      <w:lvlText w:val=""/>
      <w:lvlJc w:val="left"/>
    </w:lvl>
    <w:lvl w:ilvl="5" w:tplc="2084CECA">
      <w:numFmt w:val="decimal"/>
      <w:lvlText w:val=""/>
      <w:lvlJc w:val="left"/>
    </w:lvl>
    <w:lvl w:ilvl="6" w:tplc="C4625E50">
      <w:numFmt w:val="decimal"/>
      <w:lvlText w:val=""/>
      <w:lvlJc w:val="left"/>
    </w:lvl>
    <w:lvl w:ilvl="7" w:tplc="87AC6788">
      <w:numFmt w:val="decimal"/>
      <w:lvlText w:val=""/>
      <w:lvlJc w:val="left"/>
    </w:lvl>
    <w:lvl w:ilvl="8" w:tplc="573AC5F2">
      <w:numFmt w:val="decimal"/>
      <w:lvlText w:val=""/>
      <w:lvlJc w:val="left"/>
    </w:lvl>
  </w:abstractNum>
  <w:abstractNum w:abstractNumId="2">
    <w:nsid w:val="000012DB"/>
    <w:multiLevelType w:val="hybridMultilevel"/>
    <w:tmpl w:val="09C4129E"/>
    <w:lvl w:ilvl="0" w:tplc="B9347DC4">
      <w:start w:val="1"/>
      <w:numFmt w:val="bullet"/>
      <w:lvlText w:val="-"/>
      <w:lvlJc w:val="left"/>
    </w:lvl>
    <w:lvl w:ilvl="1" w:tplc="3634BCA2">
      <w:numFmt w:val="decimal"/>
      <w:lvlText w:val=""/>
      <w:lvlJc w:val="left"/>
    </w:lvl>
    <w:lvl w:ilvl="2" w:tplc="083649F0">
      <w:numFmt w:val="decimal"/>
      <w:lvlText w:val=""/>
      <w:lvlJc w:val="left"/>
    </w:lvl>
    <w:lvl w:ilvl="3" w:tplc="F73EA9C4">
      <w:numFmt w:val="decimal"/>
      <w:lvlText w:val=""/>
      <w:lvlJc w:val="left"/>
    </w:lvl>
    <w:lvl w:ilvl="4" w:tplc="63D2FE2E">
      <w:numFmt w:val="decimal"/>
      <w:lvlText w:val=""/>
      <w:lvlJc w:val="left"/>
    </w:lvl>
    <w:lvl w:ilvl="5" w:tplc="ECA2B7F8">
      <w:numFmt w:val="decimal"/>
      <w:lvlText w:val=""/>
      <w:lvlJc w:val="left"/>
    </w:lvl>
    <w:lvl w:ilvl="6" w:tplc="1DC20236">
      <w:numFmt w:val="decimal"/>
      <w:lvlText w:val=""/>
      <w:lvlJc w:val="left"/>
    </w:lvl>
    <w:lvl w:ilvl="7" w:tplc="1DDE370E">
      <w:numFmt w:val="decimal"/>
      <w:lvlText w:val=""/>
      <w:lvlJc w:val="left"/>
    </w:lvl>
    <w:lvl w:ilvl="8" w:tplc="5E4883CE">
      <w:numFmt w:val="decimal"/>
      <w:lvlText w:val=""/>
      <w:lvlJc w:val="left"/>
    </w:lvl>
  </w:abstractNum>
  <w:abstractNum w:abstractNumId="3">
    <w:nsid w:val="0388382E"/>
    <w:multiLevelType w:val="hybridMultilevel"/>
    <w:tmpl w:val="181C6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A4F3C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7E04D39"/>
    <w:multiLevelType w:val="hybridMultilevel"/>
    <w:tmpl w:val="8B06EA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A47E68"/>
    <w:multiLevelType w:val="hybridMultilevel"/>
    <w:tmpl w:val="453A28DA"/>
    <w:lvl w:ilvl="0" w:tplc="DCF2B1A2"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E05D43"/>
    <w:multiLevelType w:val="hybridMultilevel"/>
    <w:tmpl w:val="49E2E34C"/>
    <w:lvl w:ilvl="0" w:tplc="9B5A405E">
      <w:start w:val="1"/>
      <w:numFmt w:val="decimal"/>
      <w:lvlText w:val="%1.)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19FC1F9B"/>
    <w:multiLevelType w:val="hybridMultilevel"/>
    <w:tmpl w:val="2B280126"/>
    <w:lvl w:ilvl="0" w:tplc="EBACB6B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97DE6"/>
    <w:multiLevelType w:val="multilevel"/>
    <w:tmpl w:val="83248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A64823"/>
    <w:multiLevelType w:val="multilevel"/>
    <w:tmpl w:val="414E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DB4D9D"/>
    <w:multiLevelType w:val="hybridMultilevel"/>
    <w:tmpl w:val="EC225666"/>
    <w:lvl w:ilvl="0" w:tplc="AAD4F7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769235E"/>
    <w:multiLevelType w:val="hybridMultilevel"/>
    <w:tmpl w:val="1988BAC8"/>
    <w:lvl w:ilvl="0" w:tplc="073E32A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71342C"/>
    <w:multiLevelType w:val="hybridMultilevel"/>
    <w:tmpl w:val="2B280126"/>
    <w:lvl w:ilvl="0" w:tplc="EBACB6B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8A71EB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D9098C"/>
    <w:multiLevelType w:val="hybridMultilevel"/>
    <w:tmpl w:val="A204E53A"/>
    <w:lvl w:ilvl="0" w:tplc="8F2030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D66AB4"/>
    <w:multiLevelType w:val="hybridMultilevel"/>
    <w:tmpl w:val="30C09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C46F70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3142AE"/>
    <w:multiLevelType w:val="hybridMultilevel"/>
    <w:tmpl w:val="B36A7D4A"/>
    <w:lvl w:ilvl="0" w:tplc="1444F3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52B34DD"/>
    <w:multiLevelType w:val="multilevel"/>
    <w:tmpl w:val="84F6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982BD8"/>
    <w:multiLevelType w:val="multilevel"/>
    <w:tmpl w:val="B97437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B720FC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CD13755"/>
    <w:multiLevelType w:val="hybridMultilevel"/>
    <w:tmpl w:val="F4227944"/>
    <w:lvl w:ilvl="0" w:tplc="A0CACE2C">
      <w:start w:val="1"/>
      <w:numFmt w:val="decimal"/>
      <w:lvlText w:val="%1."/>
      <w:lvlJc w:val="left"/>
      <w:pPr>
        <w:ind w:left="540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en-US" w:eastAsia="en-US" w:bidi="en-US"/>
      </w:rPr>
    </w:lvl>
    <w:lvl w:ilvl="1" w:tplc="1216593E">
      <w:numFmt w:val="bullet"/>
      <w:lvlText w:val="•"/>
      <w:lvlJc w:val="left"/>
      <w:pPr>
        <w:ind w:left="1502" w:hanging="284"/>
      </w:pPr>
      <w:rPr>
        <w:rFonts w:hint="default"/>
        <w:lang w:val="en-US" w:eastAsia="en-US" w:bidi="en-US"/>
      </w:rPr>
    </w:lvl>
    <w:lvl w:ilvl="2" w:tplc="2B0823D8">
      <w:numFmt w:val="bullet"/>
      <w:lvlText w:val="•"/>
      <w:lvlJc w:val="left"/>
      <w:pPr>
        <w:ind w:left="2464" w:hanging="284"/>
      </w:pPr>
      <w:rPr>
        <w:rFonts w:hint="default"/>
        <w:lang w:val="en-US" w:eastAsia="en-US" w:bidi="en-US"/>
      </w:rPr>
    </w:lvl>
    <w:lvl w:ilvl="3" w:tplc="6AB4F018">
      <w:numFmt w:val="bullet"/>
      <w:lvlText w:val="•"/>
      <w:lvlJc w:val="left"/>
      <w:pPr>
        <w:ind w:left="3427" w:hanging="284"/>
      </w:pPr>
      <w:rPr>
        <w:rFonts w:hint="default"/>
        <w:lang w:val="en-US" w:eastAsia="en-US" w:bidi="en-US"/>
      </w:rPr>
    </w:lvl>
    <w:lvl w:ilvl="4" w:tplc="8DC09E1C">
      <w:numFmt w:val="bullet"/>
      <w:lvlText w:val="•"/>
      <w:lvlJc w:val="left"/>
      <w:pPr>
        <w:ind w:left="4389" w:hanging="284"/>
      </w:pPr>
      <w:rPr>
        <w:rFonts w:hint="default"/>
        <w:lang w:val="en-US" w:eastAsia="en-US" w:bidi="en-US"/>
      </w:rPr>
    </w:lvl>
    <w:lvl w:ilvl="5" w:tplc="00FC042C">
      <w:numFmt w:val="bullet"/>
      <w:lvlText w:val="•"/>
      <w:lvlJc w:val="left"/>
      <w:pPr>
        <w:ind w:left="5352" w:hanging="284"/>
      </w:pPr>
      <w:rPr>
        <w:rFonts w:hint="default"/>
        <w:lang w:val="en-US" w:eastAsia="en-US" w:bidi="en-US"/>
      </w:rPr>
    </w:lvl>
    <w:lvl w:ilvl="6" w:tplc="6D78EED6">
      <w:numFmt w:val="bullet"/>
      <w:lvlText w:val="•"/>
      <w:lvlJc w:val="left"/>
      <w:pPr>
        <w:ind w:left="6314" w:hanging="284"/>
      </w:pPr>
      <w:rPr>
        <w:rFonts w:hint="default"/>
        <w:lang w:val="en-US" w:eastAsia="en-US" w:bidi="en-US"/>
      </w:rPr>
    </w:lvl>
    <w:lvl w:ilvl="7" w:tplc="4574E8F6">
      <w:numFmt w:val="bullet"/>
      <w:lvlText w:val="•"/>
      <w:lvlJc w:val="left"/>
      <w:pPr>
        <w:ind w:left="7276" w:hanging="284"/>
      </w:pPr>
      <w:rPr>
        <w:rFonts w:hint="default"/>
        <w:lang w:val="en-US" w:eastAsia="en-US" w:bidi="en-US"/>
      </w:rPr>
    </w:lvl>
    <w:lvl w:ilvl="8" w:tplc="C34268C4">
      <w:numFmt w:val="bullet"/>
      <w:lvlText w:val="•"/>
      <w:lvlJc w:val="left"/>
      <w:pPr>
        <w:ind w:left="8239" w:hanging="284"/>
      </w:pPr>
      <w:rPr>
        <w:rFonts w:hint="default"/>
        <w:lang w:val="en-US" w:eastAsia="en-US" w:bidi="en-US"/>
      </w:rPr>
    </w:lvl>
  </w:abstractNum>
  <w:abstractNum w:abstractNumId="23">
    <w:nsid w:val="4F1479C2"/>
    <w:multiLevelType w:val="hybridMultilevel"/>
    <w:tmpl w:val="A79A2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3436E9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4F9C5ECC"/>
    <w:multiLevelType w:val="multilevel"/>
    <w:tmpl w:val="DB666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CE3E01"/>
    <w:multiLevelType w:val="multilevel"/>
    <w:tmpl w:val="8A263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7C2797"/>
    <w:multiLevelType w:val="hybridMultilevel"/>
    <w:tmpl w:val="215ABC9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550E5026"/>
    <w:multiLevelType w:val="hybridMultilevel"/>
    <w:tmpl w:val="041C1BCA"/>
    <w:lvl w:ilvl="0" w:tplc="DCF2B1A2"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A193CC1"/>
    <w:multiLevelType w:val="hybridMultilevel"/>
    <w:tmpl w:val="FBA803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A454567"/>
    <w:multiLevelType w:val="multilevel"/>
    <w:tmpl w:val="9016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C9C1978"/>
    <w:multiLevelType w:val="hybridMultilevel"/>
    <w:tmpl w:val="8A4AA202"/>
    <w:lvl w:ilvl="0" w:tplc="D32A732E">
      <w:start w:val="1"/>
      <w:numFmt w:val="decimal"/>
      <w:lvlText w:val="%1."/>
      <w:lvlJc w:val="left"/>
      <w:pPr>
        <w:ind w:left="540" w:hanging="360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en-US" w:eastAsia="en-US" w:bidi="en-US"/>
      </w:rPr>
    </w:lvl>
    <w:lvl w:ilvl="1" w:tplc="4D7E3DA0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en-US"/>
      </w:rPr>
    </w:lvl>
    <w:lvl w:ilvl="2" w:tplc="ACAA8A92">
      <w:numFmt w:val="bullet"/>
      <w:lvlText w:val="•"/>
      <w:lvlJc w:val="left"/>
      <w:pPr>
        <w:ind w:left="2464" w:hanging="360"/>
      </w:pPr>
      <w:rPr>
        <w:rFonts w:hint="default"/>
        <w:lang w:val="en-US" w:eastAsia="en-US" w:bidi="en-US"/>
      </w:rPr>
    </w:lvl>
    <w:lvl w:ilvl="3" w:tplc="AA761F98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en-US"/>
      </w:rPr>
    </w:lvl>
    <w:lvl w:ilvl="4" w:tplc="76F6190E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en-US"/>
      </w:rPr>
    </w:lvl>
    <w:lvl w:ilvl="5" w:tplc="764CB7EE">
      <w:numFmt w:val="bullet"/>
      <w:lvlText w:val="•"/>
      <w:lvlJc w:val="left"/>
      <w:pPr>
        <w:ind w:left="5352" w:hanging="360"/>
      </w:pPr>
      <w:rPr>
        <w:rFonts w:hint="default"/>
        <w:lang w:val="en-US" w:eastAsia="en-US" w:bidi="en-US"/>
      </w:rPr>
    </w:lvl>
    <w:lvl w:ilvl="6" w:tplc="B68C92D2">
      <w:numFmt w:val="bullet"/>
      <w:lvlText w:val="•"/>
      <w:lvlJc w:val="left"/>
      <w:pPr>
        <w:ind w:left="6314" w:hanging="360"/>
      </w:pPr>
      <w:rPr>
        <w:rFonts w:hint="default"/>
        <w:lang w:val="en-US" w:eastAsia="en-US" w:bidi="en-US"/>
      </w:rPr>
    </w:lvl>
    <w:lvl w:ilvl="7" w:tplc="F372E238">
      <w:numFmt w:val="bullet"/>
      <w:lvlText w:val="•"/>
      <w:lvlJc w:val="left"/>
      <w:pPr>
        <w:ind w:left="7276" w:hanging="360"/>
      </w:pPr>
      <w:rPr>
        <w:rFonts w:hint="default"/>
        <w:lang w:val="en-US" w:eastAsia="en-US" w:bidi="en-US"/>
      </w:rPr>
    </w:lvl>
    <w:lvl w:ilvl="8" w:tplc="1F8E1508">
      <w:numFmt w:val="bullet"/>
      <w:lvlText w:val="•"/>
      <w:lvlJc w:val="left"/>
      <w:pPr>
        <w:ind w:left="8239" w:hanging="360"/>
      </w:pPr>
      <w:rPr>
        <w:rFonts w:hint="default"/>
        <w:lang w:val="en-US" w:eastAsia="en-US" w:bidi="en-US"/>
      </w:rPr>
    </w:lvl>
  </w:abstractNum>
  <w:abstractNum w:abstractNumId="32">
    <w:nsid w:val="5F307DD0"/>
    <w:multiLevelType w:val="multilevel"/>
    <w:tmpl w:val="F4A041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DA3D32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4817D65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5AD6B14"/>
    <w:multiLevelType w:val="hybridMultilevel"/>
    <w:tmpl w:val="1AD26F84"/>
    <w:lvl w:ilvl="0" w:tplc="B50AE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EC67C41"/>
    <w:multiLevelType w:val="hybridMultilevel"/>
    <w:tmpl w:val="3E6C0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2945C70"/>
    <w:multiLevelType w:val="hybridMultilevel"/>
    <w:tmpl w:val="E138C328"/>
    <w:lvl w:ilvl="0" w:tplc="66DC9356">
      <w:numFmt w:val="bullet"/>
      <w:lvlText w:val="-"/>
      <w:lvlJc w:val="left"/>
      <w:pPr>
        <w:ind w:left="57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en-US"/>
      </w:rPr>
    </w:lvl>
    <w:lvl w:ilvl="1" w:tplc="DC80BF26">
      <w:numFmt w:val="bullet"/>
      <w:lvlText w:val="•"/>
      <w:lvlJc w:val="left"/>
      <w:pPr>
        <w:ind w:left="1637" w:hanging="144"/>
      </w:pPr>
      <w:rPr>
        <w:rFonts w:hint="default"/>
        <w:lang w:val="en-US" w:eastAsia="en-US" w:bidi="en-US"/>
      </w:rPr>
    </w:lvl>
    <w:lvl w:ilvl="2" w:tplc="9A52DACE">
      <w:numFmt w:val="bullet"/>
      <w:lvlText w:val="•"/>
      <w:lvlJc w:val="left"/>
      <w:pPr>
        <w:ind w:left="2697" w:hanging="144"/>
      </w:pPr>
      <w:rPr>
        <w:rFonts w:hint="default"/>
        <w:lang w:val="en-US" w:eastAsia="en-US" w:bidi="en-US"/>
      </w:rPr>
    </w:lvl>
    <w:lvl w:ilvl="3" w:tplc="94723DC8">
      <w:numFmt w:val="bullet"/>
      <w:lvlText w:val="•"/>
      <w:lvlJc w:val="left"/>
      <w:pPr>
        <w:ind w:left="3758" w:hanging="144"/>
      </w:pPr>
      <w:rPr>
        <w:rFonts w:hint="default"/>
        <w:lang w:val="en-US" w:eastAsia="en-US" w:bidi="en-US"/>
      </w:rPr>
    </w:lvl>
    <w:lvl w:ilvl="4" w:tplc="B590D118">
      <w:numFmt w:val="bullet"/>
      <w:lvlText w:val="•"/>
      <w:lvlJc w:val="left"/>
      <w:pPr>
        <w:ind w:left="4818" w:hanging="144"/>
      </w:pPr>
      <w:rPr>
        <w:rFonts w:hint="default"/>
        <w:lang w:val="en-US" w:eastAsia="en-US" w:bidi="en-US"/>
      </w:rPr>
    </w:lvl>
    <w:lvl w:ilvl="5" w:tplc="26CE0D6E">
      <w:numFmt w:val="bullet"/>
      <w:lvlText w:val="•"/>
      <w:lvlJc w:val="left"/>
      <w:pPr>
        <w:ind w:left="5879" w:hanging="144"/>
      </w:pPr>
      <w:rPr>
        <w:rFonts w:hint="default"/>
        <w:lang w:val="en-US" w:eastAsia="en-US" w:bidi="en-US"/>
      </w:rPr>
    </w:lvl>
    <w:lvl w:ilvl="6" w:tplc="B7EECA6C">
      <w:numFmt w:val="bullet"/>
      <w:lvlText w:val="•"/>
      <w:lvlJc w:val="left"/>
      <w:pPr>
        <w:ind w:left="6939" w:hanging="144"/>
      </w:pPr>
      <w:rPr>
        <w:rFonts w:hint="default"/>
        <w:lang w:val="en-US" w:eastAsia="en-US" w:bidi="en-US"/>
      </w:rPr>
    </w:lvl>
    <w:lvl w:ilvl="7" w:tplc="0E620686">
      <w:numFmt w:val="bullet"/>
      <w:lvlText w:val="•"/>
      <w:lvlJc w:val="left"/>
      <w:pPr>
        <w:ind w:left="7999" w:hanging="144"/>
      </w:pPr>
      <w:rPr>
        <w:rFonts w:hint="default"/>
        <w:lang w:val="en-US" w:eastAsia="en-US" w:bidi="en-US"/>
      </w:rPr>
    </w:lvl>
    <w:lvl w:ilvl="8" w:tplc="B59CCA26">
      <w:numFmt w:val="bullet"/>
      <w:lvlText w:val="•"/>
      <w:lvlJc w:val="left"/>
      <w:pPr>
        <w:ind w:left="9060" w:hanging="144"/>
      </w:pPr>
      <w:rPr>
        <w:rFonts w:hint="default"/>
        <w:lang w:val="en-US" w:eastAsia="en-US" w:bidi="en-US"/>
      </w:rPr>
    </w:lvl>
  </w:abstractNum>
  <w:abstractNum w:abstractNumId="38">
    <w:nsid w:val="76823C1E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B490387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D796DE4"/>
    <w:multiLevelType w:val="hybridMultilevel"/>
    <w:tmpl w:val="5BD6776C"/>
    <w:lvl w:ilvl="0" w:tplc="C28614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EBF3D4F"/>
    <w:multiLevelType w:val="hybridMultilevel"/>
    <w:tmpl w:val="8C762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BE75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10"/>
  </w:num>
  <w:num w:numId="3">
    <w:abstractNumId w:val="20"/>
  </w:num>
  <w:num w:numId="4">
    <w:abstractNumId w:val="9"/>
  </w:num>
  <w:num w:numId="5">
    <w:abstractNumId w:val="19"/>
  </w:num>
  <w:num w:numId="6">
    <w:abstractNumId w:val="32"/>
  </w:num>
  <w:num w:numId="7">
    <w:abstractNumId w:val="30"/>
  </w:num>
  <w:num w:numId="8">
    <w:abstractNumId w:val="15"/>
  </w:num>
  <w:num w:numId="9">
    <w:abstractNumId w:val="3"/>
  </w:num>
  <w:num w:numId="10">
    <w:abstractNumId w:val="29"/>
  </w:num>
  <w:num w:numId="11">
    <w:abstractNumId w:val="5"/>
  </w:num>
  <w:num w:numId="12">
    <w:abstractNumId w:val="33"/>
  </w:num>
  <w:num w:numId="13">
    <w:abstractNumId w:val="4"/>
  </w:num>
  <w:num w:numId="14">
    <w:abstractNumId w:val="16"/>
  </w:num>
  <w:num w:numId="15">
    <w:abstractNumId w:val="24"/>
  </w:num>
  <w:num w:numId="16">
    <w:abstractNumId w:val="34"/>
  </w:num>
  <w:num w:numId="17">
    <w:abstractNumId w:val="39"/>
  </w:num>
  <w:num w:numId="18">
    <w:abstractNumId w:val="17"/>
  </w:num>
  <w:num w:numId="19">
    <w:abstractNumId w:val="27"/>
  </w:num>
  <w:num w:numId="20">
    <w:abstractNumId w:val="25"/>
  </w:num>
  <w:num w:numId="21">
    <w:abstractNumId w:val="11"/>
  </w:num>
  <w:num w:numId="22">
    <w:abstractNumId w:val="35"/>
  </w:num>
  <w:num w:numId="23">
    <w:abstractNumId w:val="38"/>
  </w:num>
  <w:num w:numId="24">
    <w:abstractNumId w:val="18"/>
  </w:num>
  <w:num w:numId="25">
    <w:abstractNumId w:val="36"/>
  </w:num>
  <w:num w:numId="26">
    <w:abstractNumId w:val="14"/>
  </w:num>
  <w:num w:numId="27">
    <w:abstractNumId w:val="21"/>
  </w:num>
  <w:num w:numId="28">
    <w:abstractNumId w:val="41"/>
  </w:num>
  <w:num w:numId="29">
    <w:abstractNumId w:val="12"/>
  </w:num>
  <w:num w:numId="30">
    <w:abstractNumId w:val="7"/>
  </w:num>
  <w:num w:numId="31">
    <w:abstractNumId w:val="23"/>
  </w:num>
  <w:num w:numId="32">
    <w:abstractNumId w:val="2"/>
  </w:num>
  <w:num w:numId="33">
    <w:abstractNumId w:val="0"/>
  </w:num>
  <w:num w:numId="34">
    <w:abstractNumId w:val="1"/>
  </w:num>
  <w:num w:numId="35">
    <w:abstractNumId w:val="37"/>
  </w:num>
  <w:num w:numId="36">
    <w:abstractNumId w:val="22"/>
  </w:num>
  <w:num w:numId="37">
    <w:abstractNumId w:val="31"/>
  </w:num>
  <w:num w:numId="38">
    <w:abstractNumId w:val="6"/>
  </w:num>
  <w:num w:numId="39">
    <w:abstractNumId w:val="28"/>
  </w:num>
  <w:num w:numId="40">
    <w:abstractNumId w:val="13"/>
  </w:num>
  <w:num w:numId="41">
    <w:abstractNumId w:val="40"/>
  </w:num>
  <w:num w:numId="4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3A74"/>
    <w:rsid w:val="00005DB6"/>
    <w:rsid w:val="000617FA"/>
    <w:rsid w:val="00082679"/>
    <w:rsid w:val="00094312"/>
    <w:rsid w:val="000A073A"/>
    <w:rsid w:val="000A1DDE"/>
    <w:rsid w:val="000B547F"/>
    <w:rsid w:val="000B76B9"/>
    <w:rsid w:val="000C0F94"/>
    <w:rsid w:val="000F3223"/>
    <w:rsid w:val="00107325"/>
    <w:rsid w:val="00107D15"/>
    <w:rsid w:val="001264E1"/>
    <w:rsid w:val="00133A74"/>
    <w:rsid w:val="001417CC"/>
    <w:rsid w:val="00152E14"/>
    <w:rsid w:val="00162004"/>
    <w:rsid w:val="001862B0"/>
    <w:rsid w:val="001C1272"/>
    <w:rsid w:val="001E6943"/>
    <w:rsid w:val="002772CC"/>
    <w:rsid w:val="002C5DD9"/>
    <w:rsid w:val="002C7DCD"/>
    <w:rsid w:val="002E7712"/>
    <w:rsid w:val="00303A97"/>
    <w:rsid w:val="00326A1C"/>
    <w:rsid w:val="00337DC7"/>
    <w:rsid w:val="00357C9B"/>
    <w:rsid w:val="0037644E"/>
    <w:rsid w:val="003939E3"/>
    <w:rsid w:val="003C6D25"/>
    <w:rsid w:val="003D2D5A"/>
    <w:rsid w:val="003D6DAD"/>
    <w:rsid w:val="003E3E50"/>
    <w:rsid w:val="004234FE"/>
    <w:rsid w:val="004378FD"/>
    <w:rsid w:val="00491885"/>
    <w:rsid w:val="004B06F9"/>
    <w:rsid w:val="004B0F32"/>
    <w:rsid w:val="004B37FF"/>
    <w:rsid w:val="004C5B30"/>
    <w:rsid w:val="004D721C"/>
    <w:rsid w:val="004E4869"/>
    <w:rsid w:val="005121F3"/>
    <w:rsid w:val="00532AC4"/>
    <w:rsid w:val="005517ED"/>
    <w:rsid w:val="0057612C"/>
    <w:rsid w:val="00583EC2"/>
    <w:rsid w:val="005A303D"/>
    <w:rsid w:val="005C3FAE"/>
    <w:rsid w:val="00604628"/>
    <w:rsid w:val="00626F14"/>
    <w:rsid w:val="00627EE8"/>
    <w:rsid w:val="00647D16"/>
    <w:rsid w:val="0065494E"/>
    <w:rsid w:val="00656CD2"/>
    <w:rsid w:val="00684097"/>
    <w:rsid w:val="006B5687"/>
    <w:rsid w:val="006B65DD"/>
    <w:rsid w:val="00717F53"/>
    <w:rsid w:val="0073227F"/>
    <w:rsid w:val="007371D1"/>
    <w:rsid w:val="00755021"/>
    <w:rsid w:val="00772723"/>
    <w:rsid w:val="00777712"/>
    <w:rsid w:val="00777BAF"/>
    <w:rsid w:val="007E72D5"/>
    <w:rsid w:val="007F6A53"/>
    <w:rsid w:val="008042C4"/>
    <w:rsid w:val="00841F91"/>
    <w:rsid w:val="00852C45"/>
    <w:rsid w:val="00891DA5"/>
    <w:rsid w:val="008C5911"/>
    <w:rsid w:val="008E7651"/>
    <w:rsid w:val="00907D00"/>
    <w:rsid w:val="0091406D"/>
    <w:rsid w:val="0091517E"/>
    <w:rsid w:val="00956AB1"/>
    <w:rsid w:val="00960BCC"/>
    <w:rsid w:val="00997BC8"/>
    <w:rsid w:val="009A519D"/>
    <w:rsid w:val="00A05C43"/>
    <w:rsid w:val="00A2431B"/>
    <w:rsid w:val="00A90DA7"/>
    <w:rsid w:val="00A92724"/>
    <w:rsid w:val="00A94EC7"/>
    <w:rsid w:val="00AD392D"/>
    <w:rsid w:val="00AE5661"/>
    <w:rsid w:val="00AF15D1"/>
    <w:rsid w:val="00B07F31"/>
    <w:rsid w:val="00B11252"/>
    <w:rsid w:val="00B1269D"/>
    <w:rsid w:val="00B25A42"/>
    <w:rsid w:val="00B30D55"/>
    <w:rsid w:val="00B40FC0"/>
    <w:rsid w:val="00B6752C"/>
    <w:rsid w:val="00BA3CA0"/>
    <w:rsid w:val="00BA7656"/>
    <w:rsid w:val="00BD667A"/>
    <w:rsid w:val="00C074CC"/>
    <w:rsid w:val="00C53619"/>
    <w:rsid w:val="00C84FDF"/>
    <w:rsid w:val="00CA244F"/>
    <w:rsid w:val="00CA5A5D"/>
    <w:rsid w:val="00CB4494"/>
    <w:rsid w:val="00CD4109"/>
    <w:rsid w:val="00D02967"/>
    <w:rsid w:val="00D176FF"/>
    <w:rsid w:val="00D56670"/>
    <w:rsid w:val="00D70665"/>
    <w:rsid w:val="00D80C1B"/>
    <w:rsid w:val="00D842AA"/>
    <w:rsid w:val="00D96A58"/>
    <w:rsid w:val="00DA413B"/>
    <w:rsid w:val="00DD6F69"/>
    <w:rsid w:val="00DE5B9D"/>
    <w:rsid w:val="00E00290"/>
    <w:rsid w:val="00E1022A"/>
    <w:rsid w:val="00E35EAA"/>
    <w:rsid w:val="00E45D95"/>
    <w:rsid w:val="00E53C72"/>
    <w:rsid w:val="00E57AC6"/>
    <w:rsid w:val="00E855EE"/>
    <w:rsid w:val="00E8771C"/>
    <w:rsid w:val="00E9636F"/>
    <w:rsid w:val="00EA3E6D"/>
    <w:rsid w:val="00EB6C66"/>
    <w:rsid w:val="00EC1763"/>
    <w:rsid w:val="00EF5FBB"/>
    <w:rsid w:val="00EF7DF1"/>
    <w:rsid w:val="00F3335D"/>
    <w:rsid w:val="00F35C1E"/>
    <w:rsid w:val="00F40C5B"/>
    <w:rsid w:val="00F55C7E"/>
    <w:rsid w:val="00F57D16"/>
    <w:rsid w:val="00F62D74"/>
    <w:rsid w:val="00F81D02"/>
    <w:rsid w:val="00F840AD"/>
    <w:rsid w:val="00F91DB9"/>
    <w:rsid w:val="00FA61D5"/>
    <w:rsid w:val="00FB5018"/>
    <w:rsid w:val="00FD3699"/>
    <w:rsid w:val="00FD5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FA"/>
  </w:style>
  <w:style w:type="paragraph" w:styleId="1">
    <w:name w:val="heading 1"/>
    <w:basedOn w:val="a"/>
    <w:link w:val="10"/>
    <w:uiPriority w:val="99"/>
    <w:qFormat/>
    <w:rsid w:val="00CA244F"/>
    <w:pPr>
      <w:spacing w:before="30" w:after="30" w:line="240" w:lineRule="auto"/>
      <w:outlineLvl w:val="0"/>
    </w:pPr>
    <w:rPr>
      <w:rFonts w:ascii="Arial" w:eastAsia="Calibri" w:hAnsi="Arial" w:cs="Times New Roman"/>
      <w:b/>
      <w:bCs/>
      <w:color w:val="FF6600"/>
      <w:kern w:val="36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8">
    <w:name w:val="c2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133A74"/>
  </w:style>
  <w:style w:type="character" w:customStyle="1" w:styleId="c2">
    <w:name w:val="c2"/>
    <w:basedOn w:val="a0"/>
    <w:rsid w:val="00133A74"/>
  </w:style>
  <w:style w:type="character" w:customStyle="1" w:styleId="c3">
    <w:name w:val="c3"/>
    <w:basedOn w:val="a0"/>
    <w:rsid w:val="00133A74"/>
  </w:style>
  <w:style w:type="paragraph" w:customStyle="1" w:styleId="c55">
    <w:name w:val="c5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33A74"/>
  </w:style>
  <w:style w:type="paragraph" w:customStyle="1" w:styleId="c0">
    <w:name w:val="c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133A74"/>
  </w:style>
  <w:style w:type="character" w:customStyle="1" w:styleId="c4">
    <w:name w:val="c4"/>
    <w:basedOn w:val="a0"/>
    <w:rsid w:val="00133A74"/>
  </w:style>
  <w:style w:type="character" w:customStyle="1" w:styleId="c14">
    <w:name w:val="c14"/>
    <w:basedOn w:val="a0"/>
    <w:rsid w:val="00133A74"/>
  </w:style>
  <w:style w:type="paragraph" w:customStyle="1" w:styleId="c53">
    <w:name w:val="c53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">
    <w:name w:val="c4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9">
    <w:name w:val="c49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413B"/>
  </w:style>
  <w:style w:type="paragraph" w:styleId="a5">
    <w:name w:val="footer"/>
    <w:basedOn w:val="a"/>
    <w:link w:val="a6"/>
    <w:uiPriority w:val="99"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413B"/>
  </w:style>
  <w:style w:type="paragraph" w:styleId="a7">
    <w:name w:val="List Paragraph"/>
    <w:basedOn w:val="a"/>
    <w:uiPriority w:val="1"/>
    <w:qFormat/>
    <w:rsid w:val="007371D1"/>
    <w:pPr>
      <w:ind w:left="720"/>
      <w:contextualSpacing/>
    </w:pPr>
  </w:style>
  <w:style w:type="paragraph" w:styleId="3">
    <w:name w:val="Body Text 3"/>
    <w:basedOn w:val="a"/>
    <w:link w:val="30"/>
    <w:unhideWhenUsed/>
    <w:rsid w:val="000826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3 Знак"/>
    <w:basedOn w:val="a0"/>
    <w:link w:val="3"/>
    <w:rsid w:val="00082679"/>
    <w:rPr>
      <w:rFonts w:ascii="Times New Roman" w:eastAsia="Times New Roman" w:hAnsi="Times New Roman" w:cs="Times New Roman"/>
      <w:sz w:val="28"/>
      <w:szCs w:val="24"/>
    </w:rPr>
  </w:style>
  <w:style w:type="paragraph" w:customStyle="1" w:styleId="Style34">
    <w:name w:val="Style34"/>
    <w:basedOn w:val="a"/>
    <w:rsid w:val="00F91DB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basedOn w:val="a0"/>
    <w:rsid w:val="00F91DB9"/>
    <w:rPr>
      <w:rFonts w:ascii="Times New Roman" w:hAnsi="Times New Roman" w:cs="Times New Roman"/>
      <w:sz w:val="22"/>
      <w:szCs w:val="22"/>
    </w:rPr>
  </w:style>
  <w:style w:type="paragraph" w:styleId="a8">
    <w:name w:val="Normal (Web)"/>
    <w:basedOn w:val="a"/>
    <w:uiPriority w:val="99"/>
    <w:unhideWhenUsed/>
    <w:rsid w:val="00852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107D1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a">
    <w:name w:val="Table Grid"/>
    <w:basedOn w:val="a1"/>
    <w:uiPriority w:val="59"/>
    <w:rsid w:val="00F57D1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3">
    <w:name w:val="Основной текст (4) + 13"/>
    <w:aliases w:val="5 pt3"/>
    <w:basedOn w:val="a0"/>
    <w:rsid w:val="0037644E"/>
    <w:rPr>
      <w:b/>
      <w:bCs/>
      <w:sz w:val="27"/>
      <w:szCs w:val="27"/>
      <w:shd w:val="clear" w:color="auto" w:fill="FFFFFF"/>
    </w:rPr>
  </w:style>
  <w:style w:type="character" w:styleId="ab">
    <w:name w:val="Hyperlink"/>
    <w:basedOn w:val="a0"/>
    <w:semiHidden/>
    <w:rsid w:val="004E4869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91517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1517E"/>
  </w:style>
  <w:style w:type="paragraph" w:customStyle="1" w:styleId="Heading1">
    <w:name w:val="Heading 1"/>
    <w:basedOn w:val="a"/>
    <w:uiPriority w:val="1"/>
    <w:qFormat/>
    <w:rsid w:val="00626F14"/>
    <w:pPr>
      <w:widowControl w:val="0"/>
      <w:autoSpaceDE w:val="0"/>
      <w:autoSpaceDN w:val="0"/>
      <w:spacing w:after="0" w:line="240" w:lineRule="auto"/>
      <w:ind w:left="113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9"/>
    <w:rsid w:val="00CA244F"/>
    <w:rPr>
      <w:rFonts w:ascii="Arial" w:eastAsia="Calibri" w:hAnsi="Arial" w:cs="Times New Roman"/>
      <w:b/>
      <w:bCs/>
      <w:color w:val="FF6600"/>
      <w:kern w:val="3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o-online.ru/book/EF942E2F-1F06-44B2-B4E3-65F9A13F2735" TargetMode="External"/><Relationship Id="rId13" Type="http://schemas.openxmlformats.org/officeDocument/2006/relationships/hyperlink" Target="http://www.law-enc.net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odeks.ru/" TargetMode="External"/><Relationship Id="rId17" Type="http://schemas.openxmlformats.org/officeDocument/2006/relationships/hyperlink" Target="http://www.kemerovo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prave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orma-verlag.com/" TargetMode="External"/><Relationship Id="rId10" Type="http://schemas.openxmlformats.org/officeDocument/2006/relationships/hyperlink" Target="http://www.garant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remlin.ru/" TargetMode="External"/><Relationship Id="rId14" Type="http://schemas.openxmlformats.org/officeDocument/2006/relationships/hyperlink" Target="http://www.legaltterm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75E98-EC44-4121-BB81-00AB5FE00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3851</Words>
  <Characters>21951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СПТ</Company>
  <LinksUpToDate>false</LinksUpToDate>
  <CharactersWithSpaces>25751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9</cp:revision>
  <cp:lastPrinted>2016-09-28T08:54:00Z</cp:lastPrinted>
  <dcterms:created xsi:type="dcterms:W3CDTF">2019-03-18T07:22:00Z</dcterms:created>
  <dcterms:modified xsi:type="dcterms:W3CDTF">2025-01-26T12:09:00Z</dcterms:modified>
</cp:coreProperties>
</file>